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6AB75" w14:textId="555F8957" w:rsidR="008D405F" w:rsidRDefault="008D405F" w:rsidP="008D405F">
      <w:pPr>
        <w:tabs>
          <w:tab w:val="left" w:pos="7920"/>
        </w:tabs>
        <w:adjustRightInd w:val="0"/>
        <w:spacing w:line="440" w:lineRule="exact"/>
        <w:jc w:val="center"/>
        <w:rPr>
          <w:rFonts w:eastAsia="黑体"/>
          <w:b/>
          <w:sz w:val="32"/>
          <w:szCs w:val="32"/>
        </w:rPr>
      </w:pPr>
      <w:r>
        <w:rPr>
          <w:rFonts w:ascii="黑体" w:eastAsia="黑体"/>
          <w:sz w:val="24"/>
        </w:rPr>
        <w:t>证券代码</w:t>
      </w:r>
      <w:r>
        <w:rPr>
          <w:rFonts w:ascii="黑体" w:eastAsia="黑体" w:hint="eastAsia"/>
          <w:sz w:val="24"/>
        </w:rPr>
        <w:t>：600467</w:t>
      </w:r>
      <w:r>
        <w:rPr>
          <w:rFonts w:ascii="黑体" w:eastAsia="黑体"/>
          <w:sz w:val="24"/>
        </w:rPr>
        <w:t xml:space="preserve">　　 </w:t>
      </w:r>
      <w:r>
        <w:rPr>
          <w:rFonts w:ascii="黑体" w:eastAsia="黑体" w:hint="eastAsia"/>
          <w:sz w:val="24"/>
        </w:rPr>
        <w:t xml:space="preserve">    </w:t>
      </w:r>
      <w:r>
        <w:rPr>
          <w:rFonts w:ascii="黑体" w:eastAsia="黑体"/>
          <w:sz w:val="24"/>
        </w:rPr>
        <w:t>证券简称：</w:t>
      </w:r>
      <w:r>
        <w:rPr>
          <w:rFonts w:ascii="黑体" w:eastAsia="黑体" w:hint="eastAsia"/>
          <w:sz w:val="24"/>
        </w:rPr>
        <w:t>好当家</w:t>
      </w:r>
      <w:r>
        <w:rPr>
          <w:rFonts w:ascii="黑体" w:eastAsia="黑体"/>
          <w:sz w:val="24"/>
        </w:rPr>
        <w:t xml:space="preserve">　　</w:t>
      </w:r>
      <w:r>
        <w:rPr>
          <w:rFonts w:ascii="黑体" w:eastAsia="黑体" w:hint="eastAsia"/>
          <w:sz w:val="24"/>
        </w:rPr>
        <w:t xml:space="preserve">      </w:t>
      </w:r>
      <w:r>
        <w:rPr>
          <w:rFonts w:ascii="黑体" w:eastAsia="黑体"/>
          <w:sz w:val="24"/>
        </w:rPr>
        <w:t>公告编号：20</w:t>
      </w:r>
      <w:r>
        <w:rPr>
          <w:rFonts w:ascii="黑体" w:eastAsia="黑体" w:hint="eastAsia"/>
          <w:sz w:val="24"/>
        </w:rPr>
        <w:t>2</w:t>
      </w:r>
      <w:r w:rsidR="00F32C58">
        <w:rPr>
          <w:rFonts w:ascii="黑体" w:eastAsia="黑体" w:hint="eastAsia"/>
          <w:sz w:val="24"/>
        </w:rPr>
        <w:t>5</w:t>
      </w:r>
      <w:r>
        <w:rPr>
          <w:rFonts w:ascii="黑体" w:eastAsia="黑体" w:hint="eastAsia"/>
          <w:sz w:val="24"/>
        </w:rPr>
        <w:t>-00</w:t>
      </w:r>
      <w:r w:rsidR="00F32C58">
        <w:rPr>
          <w:rFonts w:ascii="黑体" w:eastAsia="黑体" w:hint="eastAsia"/>
          <w:sz w:val="24"/>
        </w:rPr>
        <w:t>7</w:t>
      </w:r>
    </w:p>
    <w:p w14:paraId="63CC5A87" w14:textId="77777777" w:rsidR="008D405F" w:rsidRDefault="008D405F" w:rsidP="008D405F">
      <w:pPr>
        <w:adjustRightInd w:val="0"/>
        <w:spacing w:line="440" w:lineRule="exact"/>
        <w:jc w:val="center"/>
        <w:rPr>
          <w:rFonts w:eastAsia="黑体"/>
          <w:b/>
          <w:sz w:val="32"/>
          <w:szCs w:val="32"/>
        </w:rPr>
      </w:pPr>
    </w:p>
    <w:p w14:paraId="31B9E1A2" w14:textId="77777777" w:rsidR="008D405F" w:rsidRDefault="008D405F" w:rsidP="008D405F">
      <w:pPr>
        <w:adjustRightInd w:val="0"/>
        <w:spacing w:line="440" w:lineRule="exact"/>
        <w:jc w:val="center"/>
        <w:rPr>
          <w:rFonts w:eastAsia="黑体"/>
          <w:b/>
          <w:sz w:val="30"/>
          <w:szCs w:val="30"/>
        </w:rPr>
      </w:pPr>
      <w:r>
        <w:rPr>
          <w:rFonts w:eastAsia="黑体"/>
          <w:b/>
          <w:sz w:val="30"/>
          <w:szCs w:val="30"/>
        </w:rPr>
        <w:t>山东好当家海洋发展股份有限公司</w:t>
      </w:r>
    </w:p>
    <w:p w14:paraId="4311CF9B" w14:textId="67B19D05" w:rsidR="008D405F" w:rsidRDefault="008D405F" w:rsidP="008D405F">
      <w:pPr>
        <w:adjustRightInd w:val="0"/>
        <w:spacing w:line="440" w:lineRule="exact"/>
        <w:jc w:val="center"/>
        <w:rPr>
          <w:rFonts w:eastAsia="黑体"/>
          <w:b/>
          <w:sz w:val="30"/>
          <w:szCs w:val="30"/>
        </w:rPr>
      </w:pPr>
      <w:r>
        <w:rPr>
          <w:rFonts w:eastAsia="黑体"/>
          <w:b/>
          <w:sz w:val="30"/>
          <w:szCs w:val="30"/>
        </w:rPr>
        <w:t>第</w:t>
      </w:r>
      <w:r>
        <w:rPr>
          <w:rFonts w:eastAsia="黑体" w:hint="eastAsia"/>
          <w:b/>
          <w:sz w:val="30"/>
          <w:szCs w:val="30"/>
        </w:rPr>
        <w:t>十一</w:t>
      </w:r>
      <w:r>
        <w:rPr>
          <w:rFonts w:eastAsia="黑体"/>
          <w:b/>
          <w:sz w:val="30"/>
          <w:szCs w:val="30"/>
        </w:rPr>
        <w:t>届董事会第</w:t>
      </w:r>
      <w:r w:rsidR="00F32C58">
        <w:rPr>
          <w:rFonts w:eastAsia="黑体" w:hint="eastAsia"/>
          <w:b/>
          <w:sz w:val="30"/>
          <w:szCs w:val="30"/>
        </w:rPr>
        <w:t>九</w:t>
      </w:r>
      <w:r>
        <w:rPr>
          <w:rFonts w:eastAsia="黑体"/>
          <w:b/>
          <w:sz w:val="30"/>
          <w:szCs w:val="30"/>
        </w:rPr>
        <w:t>次会议决议</w:t>
      </w:r>
      <w:r>
        <w:rPr>
          <w:rFonts w:eastAsia="黑体" w:hint="eastAsia"/>
          <w:b/>
          <w:sz w:val="30"/>
          <w:szCs w:val="30"/>
        </w:rPr>
        <w:t>公告</w:t>
      </w:r>
    </w:p>
    <w:p w14:paraId="1D56394A" w14:textId="77777777" w:rsidR="008D405F" w:rsidRDefault="008D405F" w:rsidP="008D405F">
      <w:pPr>
        <w:adjustRightInd w:val="0"/>
        <w:spacing w:line="440" w:lineRule="exact"/>
        <w:ind w:firstLineChars="200" w:firstLine="480"/>
        <w:rPr>
          <w:sz w:val="24"/>
        </w:rPr>
      </w:pPr>
    </w:p>
    <w:p w14:paraId="0FE08668" w14:textId="77777777" w:rsidR="008D405F" w:rsidRDefault="008D405F" w:rsidP="008D405F">
      <w:pPr>
        <w:adjustRightInd w:val="0"/>
        <w:spacing w:line="440" w:lineRule="exact"/>
        <w:ind w:firstLineChars="200" w:firstLine="420"/>
        <w:rPr>
          <w:szCs w:val="21"/>
        </w:rPr>
      </w:pPr>
      <w:r>
        <w:rPr>
          <w:rFonts w:hint="eastAsia"/>
          <w:szCs w:val="21"/>
        </w:rPr>
        <w:t>本公司董事会及全体董事保证本公告内容不存在任何虚假记载、误导性陈述或者重大遗漏，并对其内容的真实性、准确性和完整性承担个别及连带责任。</w:t>
      </w:r>
    </w:p>
    <w:p w14:paraId="3390F1F0" w14:textId="77777777" w:rsidR="008D405F" w:rsidRDefault="008D405F" w:rsidP="008D405F">
      <w:pPr>
        <w:adjustRightInd w:val="0"/>
        <w:spacing w:line="440" w:lineRule="exact"/>
        <w:ind w:firstLineChars="200" w:firstLine="480"/>
        <w:rPr>
          <w:sz w:val="24"/>
        </w:rPr>
      </w:pPr>
    </w:p>
    <w:p w14:paraId="2352F81B" w14:textId="77777777" w:rsidR="008D405F" w:rsidRPr="00C55064" w:rsidRDefault="008D405F" w:rsidP="008D405F">
      <w:pPr>
        <w:autoSpaceDE w:val="0"/>
        <w:autoSpaceDN w:val="0"/>
        <w:adjustRightInd w:val="0"/>
        <w:spacing w:line="360" w:lineRule="auto"/>
        <w:ind w:firstLineChars="200" w:firstLine="480"/>
        <w:jc w:val="left"/>
        <w:rPr>
          <w:rFonts w:ascii="宋体" w:hAnsi="宋体" w:hint="eastAsia"/>
          <w:sz w:val="24"/>
        </w:rPr>
      </w:pPr>
      <w:r w:rsidRPr="00C55064">
        <w:rPr>
          <w:rFonts w:ascii="宋体" w:hAnsi="宋体" w:hint="eastAsia"/>
          <w:sz w:val="24"/>
        </w:rPr>
        <w:t>山东好当家海洋发展股份有限公司董事会于</w:t>
      </w:r>
      <w:r w:rsidRPr="00C55064">
        <w:rPr>
          <w:rFonts w:ascii="宋体" w:hAnsi="宋体"/>
          <w:sz w:val="24"/>
        </w:rPr>
        <w:t>20</w:t>
      </w:r>
      <w:r w:rsidRPr="00C55064">
        <w:rPr>
          <w:rFonts w:ascii="宋体" w:hAnsi="宋体" w:hint="eastAsia"/>
          <w:sz w:val="24"/>
        </w:rPr>
        <w:t>2</w:t>
      </w:r>
      <w:r>
        <w:rPr>
          <w:rFonts w:ascii="宋体" w:hAnsi="宋体" w:hint="eastAsia"/>
          <w:sz w:val="24"/>
        </w:rPr>
        <w:t>5</w:t>
      </w:r>
      <w:r w:rsidRPr="00C55064">
        <w:rPr>
          <w:rFonts w:ascii="宋体" w:hAnsi="宋体" w:hint="eastAsia"/>
          <w:sz w:val="24"/>
        </w:rPr>
        <w:t>年4月2</w:t>
      </w:r>
      <w:r>
        <w:rPr>
          <w:rFonts w:ascii="宋体" w:hAnsi="宋体" w:hint="eastAsia"/>
          <w:sz w:val="24"/>
        </w:rPr>
        <w:t>2</w:t>
      </w:r>
      <w:r w:rsidRPr="00C55064">
        <w:rPr>
          <w:rFonts w:ascii="宋体" w:hAnsi="宋体" w:hint="eastAsia"/>
          <w:sz w:val="24"/>
        </w:rPr>
        <w:t>日在山东好当家海洋发展股份有限公司会议室召开了公司第十</w:t>
      </w:r>
      <w:r>
        <w:rPr>
          <w:rFonts w:ascii="宋体" w:hAnsi="宋体" w:hint="eastAsia"/>
          <w:sz w:val="24"/>
        </w:rPr>
        <w:t>一</w:t>
      </w:r>
      <w:r w:rsidRPr="00C55064">
        <w:rPr>
          <w:rFonts w:ascii="宋体" w:hAnsi="宋体" w:hint="eastAsia"/>
          <w:sz w:val="24"/>
        </w:rPr>
        <w:t>届董事会第</w:t>
      </w:r>
      <w:r>
        <w:rPr>
          <w:rFonts w:ascii="宋体" w:hAnsi="宋体" w:hint="eastAsia"/>
          <w:sz w:val="24"/>
        </w:rPr>
        <w:t>九</w:t>
      </w:r>
      <w:r w:rsidRPr="00C55064">
        <w:rPr>
          <w:rFonts w:ascii="宋体" w:hAnsi="宋体" w:hint="eastAsia"/>
          <w:sz w:val="24"/>
        </w:rPr>
        <w:t>次会议，会议通知于</w:t>
      </w:r>
      <w:r w:rsidRPr="00C55064">
        <w:rPr>
          <w:rFonts w:ascii="宋体" w:hAnsi="宋体"/>
          <w:sz w:val="24"/>
        </w:rPr>
        <w:t>20</w:t>
      </w:r>
      <w:r w:rsidRPr="00C55064">
        <w:rPr>
          <w:rFonts w:ascii="宋体" w:hAnsi="宋体" w:hint="eastAsia"/>
          <w:sz w:val="24"/>
        </w:rPr>
        <w:t>2</w:t>
      </w:r>
      <w:r>
        <w:rPr>
          <w:rFonts w:ascii="宋体" w:hAnsi="宋体" w:hint="eastAsia"/>
          <w:sz w:val="24"/>
        </w:rPr>
        <w:t>5</w:t>
      </w:r>
      <w:r w:rsidRPr="00C55064">
        <w:rPr>
          <w:rFonts w:ascii="宋体" w:hAnsi="宋体" w:hint="eastAsia"/>
          <w:sz w:val="24"/>
        </w:rPr>
        <w:t>年4月1</w:t>
      </w:r>
      <w:r>
        <w:rPr>
          <w:rFonts w:ascii="宋体" w:hAnsi="宋体" w:hint="eastAsia"/>
          <w:sz w:val="24"/>
        </w:rPr>
        <w:t>0</w:t>
      </w:r>
      <w:r w:rsidRPr="00C55064">
        <w:rPr>
          <w:rFonts w:ascii="宋体" w:hAnsi="宋体" w:hint="eastAsia"/>
          <w:sz w:val="24"/>
        </w:rPr>
        <w:t>日以书面形式发出。公司董事唐传勤、梁卫刚、</w:t>
      </w:r>
      <w:r>
        <w:rPr>
          <w:rFonts w:ascii="宋体" w:hAnsi="宋体" w:hint="eastAsia"/>
          <w:sz w:val="24"/>
        </w:rPr>
        <w:t>李俊峰、</w:t>
      </w:r>
      <w:r w:rsidRPr="00C55064">
        <w:rPr>
          <w:rFonts w:ascii="宋体" w:hAnsi="宋体" w:hint="eastAsia"/>
          <w:sz w:val="24"/>
        </w:rPr>
        <w:t>宋荣超、毕见超、</w:t>
      </w:r>
      <w:r>
        <w:rPr>
          <w:rFonts w:ascii="宋体" w:hAnsi="宋体" w:hint="eastAsia"/>
          <w:sz w:val="24"/>
        </w:rPr>
        <w:t>孔云飞、</w:t>
      </w:r>
      <w:r w:rsidRPr="00C55064">
        <w:rPr>
          <w:rFonts w:ascii="宋体" w:hAnsi="宋体" w:hint="eastAsia"/>
          <w:sz w:val="24"/>
        </w:rPr>
        <w:t>孙慧玲、</w:t>
      </w:r>
      <w:r>
        <w:rPr>
          <w:rFonts w:ascii="宋体" w:hAnsi="宋体" w:hint="eastAsia"/>
          <w:sz w:val="24"/>
        </w:rPr>
        <w:t>孙晓东</w:t>
      </w:r>
      <w:r w:rsidRPr="00C55064">
        <w:rPr>
          <w:rFonts w:ascii="宋体" w:hAnsi="宋体" w:hint="eastAsia"/>
          <w:sz w:val="24"/>
        </w:rPr>
        <w:t>、</w:t>
      </w:r>
      <w:r>
        <w:rPr>
          <w:rFonts w:ascii="宋体" w:hAnsi="宋体" w:hint="eastAsia"/>
          <w:sz w:val="24"/>
        </w:rPr>
        <w:t>李八方</w:t>
      </w:r>
      <w:r w:rsidRPr="00C55064">
        <w:rPr>
          <w:rFonts w:ascii="宋体" w:hAnsi="宋体" w:hint="eastAsia"/>
          <w:sz w:val="24"/>
        </w:rPr>
        <w:t>参加了此次会议，应到董事9人，实到董事9人，公司监事全部列席了会议，会议由公司董事长唐传勤主持，会议符合《公司法》和《公司章程》等关于召开董事会的规定。</w:t>
      </w:r>
    </w:p>
    <w:p w14:paraId="4104E6B8" w14:textId="77777777" w:rsidR="008D405F" w:rsidRPr="00C55064" w:rsidRDefault="008D405F" w:rsidP="008D405F">
      <w:pPr>
        <w:spacing w:line="360" w:lineRule="auto"/>
        <w:ind w:firstLineChars="200" w:firstLine="480"/>
        <w:rPr>
          <w:rFonts w:ascii="宋体" w:hAnsi="宋体" w:hint="eastAsia"/>
          <w:sz w:val="24"/>
        </w:rPr>
      </w:pPr>
      <w:r w:rsidRPr="00C55064">
        <w:rPr>
          <w:rFonts w:ascii="宋体" w:hAnsi="宋体"/>
          <w:sz w:val="24"/>
        </w:rPr>
        <w:t>与会</w:t>
      </w:r>
      <w:r w:rsidRPr="00C55064">
        <w:rPr>
          <w:rFonts w:ascii="宋体" w:hAnsi="宋体" w:hint="eastAsia"/>
          <w:sz w:val="24"/>
        </w:rPr>
        <w:t>董事</w:t>
      </w:r>
      <w:r w:rsidRPr="00C55064">
        <w:rPr>
          <w:rFonts w:ascii="宋体" w:hAnsi="宋体"/>
          <w:sz w:val="24"/>
        </w:rPr>
        <w:t>经过充分研究和讨论，形成如下决议：</w:t>
      </w:r>
    </w:p>
    <w:p w14:paraId="7414028C" w14:textId="77777777" w:rsidR="008D405F" w:rsidRPr="00BD2D19" w:rsidRDefault="008D405F" w:rsidP="008D405F">
      <w:pPr>
        <w:spacing w:line="360" w:lineRule="auto"/>
        <w:ind w:firstLineChars="200" w:firstLine="482"/>
        <w:rPr>
          <w:rFonts w:ascii="宋体" w:hAnsi="宋体" w:hint="eastAsia"/>
          <w:b/>
          <w:sz w:val="24"/>
        </w:rPr>
      </w:pPr>
      <w:r w:rsidRPr="00BD2D19">
        <w:rPr>
          <w:rFonts w:ascii="宋体" w:hAnsi="宋体" w:hint="eastAsia"/>
          <w:b/>
          <w:sz w:val="24"/>
        </w:rPr>
        <w:t>1、审议通过了《202</w:t>
      </w:r>
      <w:r>
        <w:rPr>
          <w:rFonts w:ascii="宋体" w:hAnsi="宋体" w:hint="eastAsia"/>
          <w:b/>
          <w:sz w:val="24"/>
        </w:rPr>
        <w:t>4</w:t>
      </w:r>
      <w:r w:rsidRPr="00BD2D19">
        <w:rPr>
          <w:rFonts w:ascii="宋体" w:hAnsi="宋体" w:hint="eastAsia"/>
          <w:b/>
          <w:sz w:val="24"/>
        </w:rPr>
        <w:t>年度董事会工作报告》，提交202</w:t>
      </w:r>
      <w:r>
        <w:rPr>
          <w:rFonts w:ascii="宋体" w:hAnsi="宋体" w:hint="eastAsia"/>
          <w:b/>
          <w:sz w:val="24"/>
        </w:rPr>
        <w:t>4</w:t>
      </w:r>
      <w:r w:rsidRPr="00BD2D19">
        <w:rPr>
          <w:rFonts w:ascii="宋体" w:hAnsi="宋体" w:hint="eastAsia"/>
          <w:b/>
          <w:sz w:val="24"/>
        </w:rPr>
        <w:t>年度股东大会审议。</w:t>
      </w:r>
    </w:p>
    <w:p w14:paraId="3EB2AFAB" w14:textId="77777777" w:rsidR="008D405F" w:rsidRPr="00BD2D19" w:rsidRDefault="008D405F" w:rsidP="008D405F">
      <w:pPr>
        <w:spacing w:line="360" w:lineRule="auto"/>
        <w:ind w:firstLineChars="200" w:firstLine="480"/>
        <w:rPr>
          <w:rFonts w:ascii="宋体" w:hAnsi="宋体" w:hint="eastAsia"/>
          <w:sz w:val="24"/>
        </w:rPr>
      </w:pPr>
      <w:r w:rsidRPr="00BD2D19">
        <w:rPr>
          <w:rFonts w:ascii="宋体" w:hAnsi="宋体" w:hint="eastAsia"/>
          <w:sz w:val="24"/>
        </w:rPr>
        <w:t>与会董事9人，9票同意、0票反对、0票弃权。</w:t>
      </w:r>
    </w:p>
    <w:p w14:paraId="680A01DE" w14:textId="77777777" w:rsidR="008D405F" w:rsidRPr="00BD2D19" w:rsidRDefault="008D405F" w:rsidP="008D405F">
      <w:pPr>
        <w:spacing w:line="360" w:lineRule="auto"/>
        <w:ind w:firstLineChars="200" w:firstLine="482"/>
        <w:rPr>
          <w:rFonts w:ascii="宋体" w:hAnsi="宋体" w:hint="eastAsia"/>
          <w:sz w:val="24"/>
        </w:rPr>
      </w:pPr>
      <w:r w:rsidRPr="00BD2D19">
        <w:rPr>
          <w:rFonts w:ascii="宋体" w:hAnsi="宋体" w:hint="eastAsia"/>
          <w:b/>
          <w:sz w:val="24"/>
        </w:rPr>
        <w:t>2、审议通过了《202</w:t>
      </w:r>
      <w:r>
        <w:rPr>
          <w:rFonts w:ascii="宋体" w:hAnsi="宋体" w:hint="eastAsia"/>
          <w:b/>
          <w:sz w:val="24"/>
        </w:rPr>
        <w:t>4</w:t>
      </w:r>
      <w:r w:rsidRPr="00BD2D19">
        <w:rPr>
          <w:rFonts w:ascii="宋体" w:hAnsi="宋体" w:hint="eastAsia"/>
          <w:b/>
          <w:sz w:val="24"/>
        </w:rPr>
        <w:t>年度财务决算报告》，提交202</w:t>
      </w:r>
      <w:r>
        <w:rPr>
          <w:rFonts w:ascii="宋体" w:hAnsi="宋体" w:hint="eastAsia"/>
          <w:b/>
          <w:sz w:val="24"/>
        </w:rPr>
        <w:t>4</w:t>
      </w:r>
      <w:r w:rsidRPr="00BD2D19">
        <w:rPr>
          <w:rFonts w:ascii="宋体" w:hAnsi="宋体" w:hint="eastAsia"/>
          <w:b/>
          <w:sz w:val="24"/>
        </w:rPr>
        <w:t>年度股东大会审议。</w:t>
      </w:r>
    </w:p>
    <w:p w14:paraId="62F69E2D" w14:textId="77777777" w:rsidR="008D405F" w:rsidRPr="00BD2D19" w:rsidRDefault="008D405F" w:rsidP="008D405F">
      <w:pPr>
        <w:spacing w:line="360" w:lineRule="auto"/>
        <w:ind w:firstLineChars="200" w:firstLine="480"/>
        <w:rPr>
          <w:rFonts w:ascii="宋体" w:hAnsi="宋体" w:hint="eastAsia"/>
          <w:sz w:val="24"/>
        </w:rPr>
      </w:pPr>
      <w:r w:rsidRPr="00BD2D19">
        <w:rPr>
          <w:rFonts w:ascii="宋体" w:hAnsi="宋体" w:hint="eastAsia"/>
          <w:sz w:val="24"/>
        </w:rPr>
        <w:t>与会董事9人，9票同意、0票反对、0票弃权。</w:t>
      </w:r>
    </w:p>
    <w:p w14:paraId="2A1F2035" w14:textId="77777777" w:rsidR="008D405F" w:rsidRPr="00BD2D19" w:rsidRDefault="008D405F" w:rsidP="008D405F">
      <w:pPr>
        <w:spacing w:line="360" w:lineRule="auto"/>
        <w:ind w:firstLineChars="200" w:firstLine="482"/>
        <w:rPr>
          <w:rFonts w:ascii="宋体" w:hAnsi="宋体" w:hint="eastAsia"/>
          <w:b/>
          <w:sz w:val="24"/>
        </w:rPr>
      </w:pPr>
      <w:r w:rsidRPr="00BD2D19">
        <w:rPr>
          <w:rFonts w:ascii="宋体" w:hAnsi="宋体" w:hint="eastAsia"/>
          <w:b/>
          <w:sz w:val="24"/>
        </w:rPr>
        <w:t>3、审议通过了公司《202</w:t>
      </w:r>
      <w:r>
        <w:rPr>
          <w:rFonts w:ascii="宋体" w:hAnsi="宋体" w:hint="eastAsia"/>
          <w:b/>
          <w:sz w:val="24"/>
        </w:rPr>
        <w:t>4</w:t>
      </w:r>
      <w:r w:rsidRPr="00BD2D19">
        <w:rPr>
          <w:rFonts w:ascii="宋体" w:hAnsi="宋体" w:hint="eastAsia"/>
          <w:b/>
          <w:sz w:val="24"/>
        </w:rPr>
        <w:t>年年度报告》及其摘要，提交202</w:t>
      </w:r>
      <w:r>
        <w:rPr>
          <w:rFonts w:ascii="宋体" w:hAnsi="宋体" w:hint="eastAsia"/>
          <w:b/>
          <w:sz w:val="24"/>
        </w:rPr>
        <w:t>4</w:t>
      </w:r>
      <w:r w:rsidRPr="00BD2D19">
        <w:rPr>
          <w:rFonts w:ascii="宋体" w:hAnsi="宋体" w:hint="eastAsia"/>
          <w:b/>
          <w:sz w:val="24"/>
        </w:rPr>
        <w:t>年度股东大会审议。</w:t>
      </w:r>
    </w:p>
    <w:p w14:paraId="07234E66" w14:textId="51E05A89" w:rsidR="008D405F" w:rsidRPr="00BD2D19" w:rsidRDefault="008D405F" w:rsidP="008D405F">
      <w:pPr>
        <w:spacing w:line="360" w:lineRule="auto"/>
        <w:ind w:firstLineChars="200" w:firstLine="480"/>
        <w:rPr>
          <w:rFonts w:ascii="宋体" w:hAnsi="宋体" w:hint="eastAsia"/>
          <w:bCs/>
          <w:sz w:val="24"/>
        </w:rPr>
      </w:pPr>
      <w:r>
        <w:rPr>
          <w:rFonts w:ascii="宋体" w:hAnsi="宋体" w:hint="eastAsia"/>
          <w:bCs/>
          <w:sz w:val="24"/>
        </w:rPr>
        <w:t>202</w:t>
      </w:r>
      <w:r w:rsidR="003A5669">
        <w:rPr>
          <w:rFonts w:ascii="宋体" w:hAnsi="宋体" w:hint="eastAsia"/>
          <w:bCs/>
          <w:sz w:val="24"/>
        </w:rPr>
        <w:t>4</w:t>
      </w:r>
      <w:r>
        <w:rPr>
          <w:rFonts w:ascii="宋体" w:hAnsi="宋体" w:hint="eastAsia"/>
          <w:bCs/>
          <w:sz w:val="24"/>
        </w:rPr>
        <w:t>年</w:t>
      </w:r>
      <w:r w:rsidRPr="00BD2D19">
        <w:rPr>
          <w:rFonts w:ascii="宋体" w:hAnsi="宋体" w:hint="eastAsia"/>
          <w:bCs/>
          <w:sz w:val="24"/>
        </w:rPr>
        <w:t>年度报告已经公司董事会审计委员会审议通过，同意提交公司董事会审议。</w:t>
      </w:r>
    </w:p>
    <w:p w14:paraId="70835AEB" w14:textId="77777777" w:rsidR="008D405F" w:rsidRDefault="008D405F" w:rsidP="008D405F">
      <w:pPr>
        <w:spacing w:line="360" w:lineRule="auto"/>
        <w:ind w:firstLineChars="200" w:firstLine="480"/>
        <w:rPr>
          <w:rFonts w:ascii="宋体" w:hAnsi="宋体" w:hint="eastAsia"/>
          <w:sz w:val="24"/>
        </w:rPr>
      </w:pPr>
      <w:r w:rsidRPr="00BD2D19">
        <w:rPr>
          <w:rFonts w:ascii="宋体" w:hAnsi="宋体" w:hint="eastAsia"/>
          <w:sz w:val="24"/>
        </w:rPr>
        <w:t>与会董事9人，9票同意、0票反对、0票弃权。</w:t>
      </w:r>
    </w:p>
    <w:p w14:paraId="7A43EE97" w14:textId="77777777" w:rsidR="008D405F" w:rsidRPr="00703616" w:rsidRDefault="008D405F" w:rsidP="008D405F">
      <w:pPr>
        <w:spacing w:line="360" w:lineRule="auto"/>
        <w:ind w:firstLineChars="200" w:firstLine="482"/>
        <w:jc w:val="left"/>
        <w:rPr>
          <w:rFonts w:ascii="宋体" w:hAnsi="宋体" w:hint="eastAsia"/>
          <w:b/>
          <w:sz w:val="24"/>
        </w:rPr>
      </w:pPr>
      <w:r>
        <w:rPr>
          <w:rFonts w:ascii="宋体" w:hAnsi="宋体" w:hint="eastAsia"/>
          <w:b/>
          <w:sz w:val="24"/>
        </w:rPr>
        <w:t>4</w:t>
      </w:r>
      <w:r w:rsidRPr="00BD2D19">
        <w:rPr>
          <w:rFonts w:ascii="宋体" w:hAnsi="宋体" w:hint="eastAsia"/>
          <w:b/>
          <w:sz w:val="24"/>
        </w:rPr>
        <w:t>、审</w:t>
      </w:r>
      <w:r w:rsidRPr="00703616">
        <w:rPr>
          <w:rFonts w:ascii="宋体" w:hAnsi="宋体" w:hint="eastAsia"/>
          <w:b/>
          <w:sz w:val="24"/>
        </w:rPr>
        <w:t>议通过了《关于公司2025-2026年度（至2025年度股东大会召开日）授信额度、授信担保条件和贷款授权的议案》，提交202</w:t>
      </w:r>
      <w:r>
        <w:rPr>
          <w:rFonts w:ascii="宋体" w:hAnsi="宋体" w:hint="eastAsia"/>
          <w:b/>
          <w:sz w:val="24"/>
        </w:rPr>
        <w:t>4</w:t>
      </w:r>
      <w:r w:rsidRPr="00703616">
        <w:rPr>
          <w:rFonts w:ascii="宋体" w:hAnsi="宋体" w:hint="eastAsia"/>
          <w:b/>
          <w:sz w:val="24"/>
        </w:rPr>
        <w:t>年度股东大会审议。</w:t>
      </w:r>
    </w:p>
    <w:p w14:paraId="1B251590" w14:textId="77777777" w:rsidR="008D405F" w:rsidRPr="00265320" w:rsidRDefault="008D405F" w:rsidP="008D405F">
      <w:pPr>
        <w:spacing w:line="360" w:lineRule="auto"/>
        <w:ind w:firstLine="480"/>
        <w:rPr>
          <w:rFonts w:ascii="宋体" w:hAnsi="宋体" w:hint="eastAsia"/>
          <w:sz w:val="24"/>
        </w:rPr>
      </w:pPr>
      <w:r w:rsidRPr="00265320">
        <w:rPr>
          <w:rFonts w:ascii="宋体" w:hAnsi="宋体" w:hint="eastAsia"/>
          <w:sz w:val="24"/>
        </w:rPr>
        <w:t>根据公司20</w:t>
      </w:r>
      <w:r>
        <w:rPr>
          <w:rFonts w:ascii="宋体" w:hAnsi="宋体" w:hint="eastAsia"/>
          <w:sz w:val="24"/>
        </w:rPr>
        <w:t>25</w:t>
      </w:r>
      <w:r w:rsidRPr="00265320">
        <w:rPr>
          <w:rFonts w:ascii="宋体" w:hAnsi="宋体" w:hint="eastAsia"/>
          <w:sz w:val="24"/>
        </w:rPr>
        <w:t>年度生产经营的需要，公司做出下</w:t>
      </w:r>
      <w:r>
        <w:rPr>
          <w:rFonts w:ascii="宋体" w:hAnsi="宋体" w:hint="eastAsia"/>
          <w:sz w:val="24"/>
        </w:rPr>
        <w:t>列</w:t>
      </w:r>
      <w:r w:rsidRPr="00265320">
        <w:rPr>
          <w:rFonts w:ascii="宋体" w:hAnsi="宋体" w:hint="eastAsia"/>
          <w:sz w:val="24"/>
        </w:rPr>
        <w:t>融资计划：</w:t>
      </w:r>
    </w:p>
    <w:p w14:paraId="78B8EEC8" w14:textId="77777777" w:rsidR="008D405F" w:rsidRPr="00265320" w:rsidRDefault="008D405F" w:rsidP="008D405F">
      <w:pPr>
        <w:spacing w:line="360" w:lineRule="auto"/>
        <w:ind w:firstLine="480"/>
        <w:rPr>
          <w:rFonts w:ascii="宋体" w:hAnsi="宋体" w:hint="eastAsia"/>
          <w:sz w:val="24"/>
        </w:rPr>
      </w:pPr>
      <w:r>
        <w:rPr>
          <w:rFonts w:ascii="宋体" w:hAnsi="宋体" w:hint="eastAsia"/>
          <w:sz w:val="24"/>
        </w:rPr>
        <w:t>母</w:t>
      </w:r>
      <w:r w:rsidRPr="00265320">
        <w:rPr>
          <w:rFonts w:ascii="宋体" w:hAnsi="宋体" w:hint="eastAsia"/>
          <w:sz w:val="24"/>
        </w:rPr>
        <w:t>公司</w:t>
      </w:r>
      <w:r>
        <w:rPr>
          <w:rFonts w:ascii="宋体" w:hAnsi="宋体" w:hint="eastAsia"/>
          <w:sz w:val="24"/>
        </w:rPr>
        <w:t>及其控股子公司</w:t>
      </w:r>
      <w:r w:rsidRPr="00265320">
        <w:rPr>
          <w:rFonts w:ascii="宋体" w:hAnsi="宋体" w:hint="eastAsia"/>
          <w:sz w:val="24"/>
        </w:rPr>
        <w:t>拟向国内外</w:t>
      </w:r>
      <w:r>
        <w:rPr>
          <w:rFonts w:ascii="宋体" w:hAnsi="宋体" w:hint="eastAsia"/>
          <w:sz w:val="24"/>
        </w:rPr>
        <w:t>银行金融机构、融资租赁公司及其他资本市场融资</w:t>
      </w:r>
      <w:r w:rsidRPr="00265320">
        <w:rPr>
          <w:rFonts w:ascii="宋体" w:hAnsi="宋体" w:hint="eastAsia"/>
          <w:sz w:val="24"/>
        </w:rPr>
        <w:t>静态余额拟不超过</w:t>
      </w:r>
      <w:r w:rsidRPr="00572EA8">
        <w:rPr>
          <w:rFonts w:ascii="宋体" w:hAnsi="宋体" w:hint="eastAsia"/>
          <w:sz w:val="24"/>
          <w:u w:val="single"/>
        </w:rPr>
        <w:t>2</w:t>
      </w:r>
      <w:r>
        <w:rPr>
          <w:rFonts w:ascii="宋体" w:hAnsi="宋体" w:hint="eastAsia"/>
          <w:sz w:val="24"/>
          <w:u w:val="single"/>
        </w:rPr>
        <w:t>35</w:t>
      </w:r>
      <w:r w:rsidRPr="00572EA8">
        <w:rPr>
          <w:rFonts w:ascii="宋体" w:hAnsi="宋体" w:hint="eastAsia"/>
          <w:sz w:val="24"/>
          <w:u w:val="single"/>
        </w:rPr>
        <w:t>,000</w:t>
      </w:r>
      <w:r w:rsidRPr="00265320">
        <w:rPr>
          <w:rFonts w:ascii="宋体" w:hAnsi="宋体" w:hint="eastAsia"/>
          <w:sz w:val="24"/>
        </w:rPr>
        <w:t>万元（含本数</w:t>
      </w:r>
      <w:r>
        <w:rPr>
          <w:rFonts w:ascii="宋体" w:hAnsi="宋体" w:hint="eastAsia"/>
          <w:sz w:val="24"/>
        </w:rPr>
        <w:t>，保证金除外</w:t>
      </w:r>
      <w:r w:rsidRPr="00265320">
        <w:rPr>
          <w:rFonts w:ascii="宋体" w:hAnsi="宋体" w:hint="eastAsia"/>
          <w:sz w:val="24"/>
        </w:rPr>
        <w:t>）</w:t>
      </w:r>
      <w:r>
        <w:rPr>
          <w:rFonts w:ascii="宋体" w:hAnsi="宋体" w:hint="eastAsia"/>
          <w:sz w:val="24"/>
        </w:rPr>
        <w:t>，其中：国内</w:t>
      </w:r>
      <w:r>
        <w:rPr>
          <w:rFonts w:ascii="宋体" w:hAnsi="宋体" w:hint="eastAsia"/>
          <w:sz w:val="24"/>
        </w:rPr>
        <w:lastRenderedPageBreak/>
        <w:t>外银行金融机构静态余额拟不超过200,000.00万元，各类融资租赁公司静态余额拟不超过25,000.00万元，通过银行间交易市场发行融资</w:t>
      </w:r>
      <w:r w:rsidRPr="00265320">
        <w:rPr>
          <w:rFonts w:ascii="宋体" w:hAnsi="宋体" w:hint="eastAsia"/>
          <w:sz w:val="24"/>
        </w:rPr>
        <w:t>静态余额拟不超过</w:t>
      </w:r>
      <w:r>
        <w:rPr>
          <w:rFonts w:ascii="宋体" w:hAnsi="宋体" w:hint="eastAsia"/>
          <w:sz w:val="24"/>
        </w:rPr>
        <w:t>10,000.00万元</w:t>
      </w:r>
      <w:r w:rsidRPr="00265320">
        <w:rPr>
          <w:rFonts w:ascii="宋体" w:hAnsi="宋体" w:hint="eastAsia"/>
          <w:sz w:val="24"/>
        </w:rPr>
        <w:t>。同时为保证</w:t>
      </w:r>
      <w:r>
        <w:rPr>
          <w:rFonts w:ascii="宋体" w:hAnsi="宋体" w:hint="eastAsia"/>
          <w:sz w:val="24"/>
        </w:rPr>
        <w:t>母</w:t>
      </w:r>
      <w:r w:rsidRPr="00265320">
        <w:rPr>
          <w:rFonts w:ascii="宋体" w:hAnsi="宋体" w:hint="eastAsia"/>
          <w:sz w:val="24"/>
        </w:rPr>
        <w:t>公司</w:t>
      </w:r>
      <w:r>
        <w:rPr>
          <w:rFonts w:ascii="宋体" w:hAnsi="宋体" w:hint="eastAsia"/>
          <w:sz w:val="24"/>
        </w:rPr>
        <w:t>及其控股子公司</w:t>
      </w:r>
      <w:r w:rsidRPr="00265320">
        <w:rPr>
          <w:rFonts w:ascii="宋体" w:hAnsi="宋体" w:hint="eastAsia"/>
          <w:sz w:val="24"/>
        </w:rPr>
        <w:t>对</w:t>
      </w:r>
      <w:r>
        <w:rPr>
          <w:rFonts w:ascii="宋体" w:hAnsi="宋体" w:hint="eastAsia"/>
          <w:sz w:val="24"/>
        </w:rPr>
        <w:t>融资渠道</w:t>
      </w:r>
      <w:r w:rsidRPr="00265320">
        <w:rPr>
          <w:rFonts w:ascii="宋体" w:hAnsi="宋体" w:hint="eastAsia"/>
          <w:sz w:val="24"/>
        </w:rPr>
        <w:t>和</w:t>
      </w:r>
      <w:r>
        <w:rPr>
          <w:rFonts w:ascii="宋体" w:hAnsi="宋体" w:hint="eastAsia"/>
          <w:sz w:val="24"/>
        </w:rPr>
        <w:t>融资</w:t>
      </w:r>
      <w:r w:rsidRPr="00265320">
        <w:rPr>
          <w:rFonts w:ascii="宋体" w:hAnsi="宋体" w:hint="eastAsia"/>
          <w:sz w:val="24"/>
        </w:rPr>
        <w:t>条件的选择性，拟向上述</w:t>
      </w:r>
      <w:r>
        <w:rPr>
          <w:rFonts w:ascii="宋体" w:hAnsi="宋体" w:hint="eastAsia"/>
          <w:sz w:val="24"/>
        </w:rPr>
        <w:t>金融机构、融资租赁公司及其他资本市场</w:t>
      </w:r>
      <w:r w:rsidRPr="00265320">
        <w:rPr>
          <w:rFonts w:ascii="宋体" w:hAnsi="宋体" w:hint="eastAsia"/>
          <w:sz w:val="24"/>
        </w:rPr>
        <w:t>申请</w:t>
      </w:r>
      <w:r>
        <w:rPr>
          <w:rFonts w:ascii="宋体" w:hAnsi="宋体" w:hint="eastAsia"/>
          <w:sz w:val="24"/>
        </w:rPr>
        <w:t>注册</w:t>
      </w:r>
      <w:r w:rsidRPr="00265320">
        <w:rPr>
          <w:rFonts w:ascii="宋体" w:hAnsi="宋体" w:hint="eastAsia"/>
          <w:sz w:val="24"/>
        </w:rPr>
        <w:t>的</w:t>
      </w:r>
      <w:r>
        <w:rPr>
          <w:rFonts w:ascii="宋体" w:hAnsi="宋体" w:hint="eastAsia"/>
          <w:sz w:val="24"/>
        </w:rPr>
        <w:t>融资</w:t>
      </w:r>
      <w:r w:rsidRPr="00265320">
        <w:rPr>
          <w:rFonts w:ascii="宋体" w:hAnsi="宋体" w:hint="eastAsia"/>
          <w:sz w:val="24"/>
        </w:rPr>
        <w:t>授信额度超过</w:t>
      </w:r>
      <w:r w:rsidRPr="00572EA8">
        <w:rPr>
          <w:rFonts w:ascii="宋体" w:hAnsi="宋体" w:hint="eastAsia"/>
          <w:sz w:val="24"/>
          <w:u w:val="single"/>
        </w:rPr>
        <w:t>2</w:t>
      </w:r>
      <w:r>
        <w:rPr>
          <w:rFonts w:ascii="宋体" w:hAnsi="宋体" w:hint="eastAsia"/>
          <w:sz w:val="24"/>
          <w:u w:val="single"/>
        </w:rPr>
        <w:t>80</w:t>
      </w:r>
      <w:r w:rsidRPr="00572EA8">
        <w:rPr>
          <w:rFonts w:ascii="宋体" w:hAnsi="宋体" w:hint="eastAsia"/>
          <w:sz w:val="24"/>
          <w:u w:val="single"/>
        </w:rPr>
        <w:t>,000</w:t>
      </w:r>
      <w:r w:rsidRPr="00265320">
        <w:rPr>
          <w:rFonts w:ascii="宋体" w:hAnsi="宋体" w:hint="eastAsia"/>
          <w:sz w:val="24"/>
        </w:rPr>
        <w:t>万元</w:t>
      </w:r>
      <w:r>
        <w:rPr>
          <w:rFonts w:ascii="宋体" w:hAnsi="宋体" w:hint="eastAsia"/>
          <w:sz w:val="24"/>
        </w:rPr>
        <w:t>，其中：银行金融机构</w:t>
      </w:r>
      <w:r w:rsidRPr="00265320">
        <w:rPr>
          <w:rFonts w:ascii="宋体" w:hAnsi="宋体" w:hint="eastAsia"/>
          <w:sz w:val="24"/>
        </w:rPr>
        <w:t>申请的</w:t>
      </w:r>
      <w:r>
        <w:rPr>
          <w:rFonts w:ascii="宋体" w:hAnsi="宋体" w:hint="eastAsia"/>
          <w:sz w:val="24"/>
        </w:rPr>
        <w:t>融资</w:t>
      </w:r>
      <w:r w:rsidRPr="00265320">
        <w:rPr>
          <w:rFonts w:ascii="宋体" w:hAnsi="宋体" w:hint="eastAsia"/>
          <w:sz w:val="24"/>
        </w:rPr>
        <w:t>授信额度</w:t>
      </w:r>
      <w:r>
        <w:rPr>
          <w:rFonts w:ascii="宋体" w:hAnsi="宋体" w:hint="eastAsia"/>
          <w:sz w:val="24"/>
        </w:rPr>
        <w:t>超过200,000.00万元，各类融资租赁公司</w:t>
      </w:r>
      <w:r w:rsidRPr="00265320">
        <w:rPr>
          <w:rFonts w:ascii="宋体" w:hAnsi="宋体" w:hint="eastAsia"/>
          <w:sz w:val="24"/>
        </w:rPr>
        <w:t>申请的</w:t>
      </w:r>
      <w:r>
        <w:rPr>
          <w:rFonts w:ascii="宋体" w:hAnsi="宋体" w:hint="eastAsia"/>
          <w:sz w:val="24"/>
        </w:rPr>
        <w:t>融资</w:t>
      </w:r>
      <w:r w:rsidRPr="00265320">
        <w:rPr>
          <w:rFonts w:ascii="宋体" w:hAnsi="宋体" w:hint="eastAsia"/>
          <w:sz w:val="24"/>
        </w:rPr>
        <w:t>额度</w:t>
      </w:r>
      <w:r>
        <w:rPr>
          <w:rFonts w:ascii="宋体" w:hAnsi="宋体" w:hint="eastAsia"/>
          <w:sz w:val="24"/>
        </w:rPr>
        <w:t>超过30,000.00万元，通过银行间交易市场发行注册</w:t>
      </w:r>
      <w:r w:rsidRPr="00265320">
        <w:rPr>
          <w:rFonts w:ascii="宋体" w:hAnsi="宋体" w:hint="eastAsia"/>
          <w:sz w:val="24"/>
        </w:rPr>
        <w:t>的</w:t>
      </w:r>
      <w:r>
        <w:rPr>
          <w:rFonts w:ascii="宋体" w:hAnsi="宋体" w:hint="eastAsia"/>
          <w:sz w:val="24"/>
        </w:rPr>
        <w:t>融资</w:t>
      </w:r>
      <w:r w:rsidRPr="00265320">
        <w:rPr>
          <w:rFonts w:ascii="宋体" w:hAnsi="宋体" w:hint="eastAsia"/>
          <w:sz w:val="24"/>
        </w:rPr>
        <w:t>额度</w:t>
      </w:r>
      <w:r>
        <w:rPr>
          <w:rFonts w:ascii="宋体" w:hAnsi="宋体" w:hint="eastAsia"/>
          <w:sz w:val="24"/>
        </w:rPr>
        <w:t>50,000.00万元。母公司授信担保条件为第三方或控股股东提供的信用或资产（包括但不仅限于存单、保证金等）担保、母公司的资产（包括但不仅限于存单、保证金等）抵质押、控股子公司为其提供的信用或资产（包括但不仅限于存单、保证金等）抵质押。控股子公司授信担保条件为第三方提供的信用或资产（包括但不仅限于存单、保证金等）担保、控股股东提供的信用担保、控股股东提供的资产（包括但不仅限于存单、保证金等）担保、子公司及兄弟公司提供的信用或资产（包括但不仅限于存单、保证金等）抵质押。并授权董事长（或董事长授权人）在此额度内决定和签署融资合同，授权期至2025年度股东大会召开日。</w:t>
      </w:r>
    </w:p>
    <w:p w14:paraId="69AD54B5" w14:textId="77777777" w:rsidR="008D405F" w:rsidRPr="00BD2D19" w:rsidRDefault="008D405F" w:rsidP="008D405F">
      <w:pPr>
        <w:spacing w:line="360" w:lineRule="auto"/>
        <w:ind w:firstLineChars="200" w:firstLine="480"/>
        <w:rPr>
          <w:rFonts w:ascii="宋体" w:hAnsi="宋体" w:hint="eastAsia"/>
          <w:sz w:val="24"/>
        </w:rPr>
      </w:pPr>
      <w:r w:rsidRPr="00BD2D19">
        <w:rPr>
          <w:rFonts w:ascii="宋体" w:hAnsi="宋体" w:hint="eastAsia"/>
          <w:sz w:val="24"/>
        </w:rPr>
        <w:t>与会董事9人，9票同意、0票反对、0票弃权。</w:t>
      </w:r>
    </w:p>
    <w:p w14:paraId="39978CE1" w14:textId="77777777" w:rsidR="008D405F" w:rsidRPr="00BD2D19" w:rsidRDefault="008D405F" w:rsidP="008D405F">
      <w:pPr>
        <w:spacing w:line="360" w:lineRule="auto"/>
        <w:ind w:firstLineChars="200" w:firstLine="482"/>
        <w:rPr>
          <w:rFonts w:ascii="宋体" w:hAnsi="宋体" w:hint="eastAsia"/>
          <w:b/>
          <w:sz w:val="24"/>
        </w:rPr>
      </w:pPr>
      <w:r>
        <w:rPr>
          <w:rFonts w:ascii="宋体" w:hAnsi="宋体" w:hint="eastAsia"/>
          <w:b/>
          <w:sz w:val="24"/>
        </w:rPr>
        <w:t>5</w:t>
      </w:r>
      <w:r w:rsidRPr="00BD2D19">
        <w:rPr>
          <w:rFonts w:ascii="宋体" w:hAnsi="宋体" w:hint="eastAsia"/>
          <w:b/>
          <w:sz w:val="24"/>
        </w:rPr>
        <w:t>、审议通过了《关于续聘和信会计师事务所（特殊普通合伙）的议案》，提交20</w:t>
      </w:r>
      <w:r w:rsidRPr="00BD2D19">
        <w:rPr>
          <w:rFonts w:ascii="宋体" w:hAnsi="宋体"/>
          <w:b/>
          <w:sz w:val="24"/>
        </w:rPr>
        <w:t>2</w:t>
      </w:r>
      <w:r>
        <w:rPr>
          <w:rFonts w:ascii="宋体" w:hAnsi="宋体" w:hint="eastAsia"/>
          <w:b/>
          <w:sz w:val="24"/>
        </w:rPr>
        <w:t>4</w:t>
      </w:r>
      <w:r w:rsidRPr="00BD2D19">
        <w:rPr>
          <w:rFonts w:ascii="宋体" w:hAnsi="宋体" w:hint="eastAsia"/>
          <w:b/>
          <w:sz w:val="24"/>
        </w:rPr>
        <w:t>年度股东大会审议。</w:t>
      </w:r>
      <w:r w:rsidRPr="00BD2D19">
        <w:rPr>
          <w:rFonts w:ascii="宋体" w:hAnsi="宋体" w:hint="eastAsia"/>
          <w:bCs/>
          <w:sz w:val="24"/>
        </w:rPr>
        <w:t>（详见202</w:t>
      </w:r>
      <w:r>
        <w:rPr>
          <w:rFonts w:ascii="宋体" w:hAnsi="宋体" w:hint="eastAsia"/>
          <w:bCs/>
          <w:sz w:val="24"/>
        </w:rPr>
        <w:t>5</w:t>
      </w:r>
      <w:r w:rsidRPr="00BD2D19">
        <w:rPr>
          <w:rFonts w:ascii="宋体" w:hAnsi="宋体" w:hint="eastAsia"/>
          <w:bCs/>
          <w:sz w:val="24"/>
        </w:rPr>
        <w:t>-0</w:t>
      </w:r>
      <w:r>
        <w:rPr>
          <w:rFonts w:ascii="宋体" w:hAnsi="宋体" w:hint="eastAsia"/>
          <w:bCs/>
          <w:sz w:val="24"/>
        </w:rPr>
        <w:t>09</w:t>
      </w:r>
      <w:r w:rsidRPr="00BD2D19">
        <w:rPr>
          <w:rFonts w:ascii="宋体" w:hAnsi="宋体" w:hint="eastAsia"/>
          <w:bCs/>
          <w:sz w:val="24"/>
        </w:rPr>
        <w:t>号公告）</w:t>
      </w:r>
    </w:p>
    <w:p w14:paraId="06046783" w14:textId="77777777" w:rsidR="008D405F" w:rsidRPr="00BD2D19" w:rsidRDefault="008D405F" w:rsidP="008D405F">
      <w:pPr>
        <w:spacing w:line="360" w:lineRule="auto"/>
        <w:ind w:firstLineChars="200" w:firstLine="480"/>
        <w:rPr>
          <w:rFonts w:ascii="宋体" w:hAnsi="宋体" w:hint="eastAsia"/>
          <w:sz w:val="24"/>
        </w:rPr>
      </w:pPr>
      <w:r w:rsidRPr="00BD2D19">
        <w:rPr>
          <w:rFonts w:ascii="宋体" w:hAnsi="宋体" w:hint="eastAsia"/>
          <w:sz w:val="24"/>
        </w:rPr>
        <w:t>该事项已经公司董事会审计委员会审议通过。</w:t>
      </w:r>
    </w:p>
    <w:p w14:paraId="7203C2E9" w14:textId="77777777" w:rsidR="008D405F" w:rsidRDefault="008D405F" w:rsidP="008D405F">
      <w:pPr>
        <w:spacing w:line="360" w:lineRule="auto"/>
        <w:ind w:firstLineChars="200" w:firstLine="480"/>
        <w:rPr>
          <w:rFonts w:ascii="宋体" w:hAnsi="宋体" w:hint="eastAsia"/>
          <w:sz w:val="24"/>
        </w:rPr>
      </w:pPr>
      <w:r w:rsidRPr="00BD2D19">
        <w:rPr>
          <w:rFonts w:ascii="宋体" w:hAnsi="宋体" w:hint="eastAsia"/>
          <w:sz w:val="24"/>
        </w:rPr>
        <w:t>与会董事9人，9票同意、0票反对、0票弃权。</w:t>
      </w:r>
    </w:p>
    <w:p w14:paraId="155958F0" w14:textId="77777777" w:rsidR="008D405F" w:rsidRPr="00EA4662" w:rsidRDefault="008D405F" w:rsidP="008D405F">
      <w:pPr>
        <w:spacing w:line="360" w:lineRule="auto"/>
        <w:ind w:firstLineChars="200" w:firstLine="482"/>
        <w:rPr>
          <w:rFonts w:ascii="宋体" w:hAnsi="宋体" w:hint="eastAsia"/>
          <w:bCs/>
          <w:sz w:val="24"/>
        </w:rPr>
      </w:pPr>
      <w:r>
        <w:rPr>
          <w:rFonts w:ascii="宋体" w:hAnsi="宋体" w:hint="eastAsia"/>
          <w:b/>
          <w:bCs/>
          <w:sz w:val="24"/>
        </w:rPr>
        <w:t>6</w:t>
      </w:r>
      <w:r w:rsidRPr="00BD2D19">
        <w:rPr>
          <w:rFonts w:ascii="宋体" w:hAnsi="宋体" w:hint="eastAsia"/>
          <w:b/>
          <w:sz w:val="24"/>
        </w:rPr>
        <w:t>、审议通过了《关于召开202</w:t>
      </w:r>
      <w:r>
        <w:rPr>
          <w:rFonts w:ascii="宋体" w:hAnsi="宋体" w:hint="eastAsia"/>
          <w:b/>
          <w:sz w:val="24"/>
        </w:rPr>
        <w:t>4</w:t>
      </w:r>
      <w:r w:rsidRPr="00BD2D19">
        <w:rPr>
          <w:rFonts w:ascii="宋体" w:hAnsi="宋体" w:hint="eastAsia"/>
          <w:b/>
          <w:sz w:val="24"/>
        </w:rPr>
        <w:t>年度股东大会的议案》</w:t>
      </w:r>
      <w:r>
        <w:rPr>
          <w:rFonts w:ascii="宋体" w:hAnsi="宋体" w:hint="eastAsia"/>
          <w:b/>
          <w:sz w:val="24"/>
        </w:rPr>
        <w:t>。</w:t>
      </w:r>
      <w:r w:rsidRPr="00EA4662">
        <w:rPr>
          <w:rFonts w:ascii="宋体" w:hAnsi="宋体" w:hint="eastAsia"/>
          <w:bCs/>
          <w:sz w:val="24"/>
        </w:rPr>
        <w:t>（详见2025-010号公告）</w:t>
      </w:r>
    </w:p>
    <w:p w14:paraId="1FB59F12" w14:textId="77777777" w:rsidR="008D405F" w:rsidRDefault="008D405F" w:rsidP="008D405F">
      <w:pPr>
        <w:spacing w:line="360" w:lineRule="auto"/>
        <w:ind w:firstLineChars="200" w:firstLine="480"/>
        <w:rPr>
          <w:rFonts w:ascii="宋体" w:hAnsi="宋体" w:hint="eastAsia"/>
          <w:sz w:val="24"/>
        </w:rPr>
      </w:pPr>
      <w:r w:rsidRPr="00BD2D19">
        <w:rPr>
          <w:rFonts w:ascii="宋体" w:hAnsi="宋体" w:hint="eastAsia"/>
          <w:sz w:val="24"/>
        </w:rPr>
        <w:t>与会董事9人，9票同意、0票反对、0票弃权。</w:t>
      </w:r>
    </w:p>
    <w:p w14:paraId="15A42BA4" w14:textId="77777777" w:rsidR="008D405F" w:rsidRPr="00BD2D19" w:rsidRDefault="008D405F" w:rsidP="008D405F">
      <w:pPr>
        <w:spacing w:line="360" w:lineRule="auto"/>
        <w:ind w:firstLineChars="200" w:firstLine="482"/>
        <w:rPr>
          <w:rFonts w:ascii="宋体" w:hAnsi="宋体" w:hint="eastAsia"/>
          <w:b/>
          <w:sz w:val="24"/>
        </w:rPr>
      </w:pPr>
      <w:r>
        <w:rPr>
          <w:rFonts w:ascii="宋体" w:hAnsi="宋体" w:hint="eastAsia"/>
          <w:b/>
          <w:sz w:val="24"/>
        </w:rPr>
        <w:t>7</w:t>
      </w:r>
      <w:r w:rsidRPr="00BD2D19">
        <w:rPr>
          <w:rFonts w:ascii="宋体" w:hAnsi="宋体" w:hint="eastAsia"/>
          <w:b/>
          <w:sz w:val="24"/>
        </w:rPr>
        <w:t>、审议通过了《202</w:t>
      </w:r>
      <w:r>
        <w:rPr>
          <w:rFonts w:ascii="宋体" w:hAnsi="宋体" w:hint="eastAsia"/>
          <w:b/>
          <w:sz w:val="24"/>
        </w:rPr>
        <w:t>4</w:t>
      </w:r>
      <w:r w:rsidRPr="00BD2D19">
        <w:rPr>
          <w:rFonts w:ascii="宋体" w:hAnsi="宋体" w:hint="eastAsia"/>
          <w:b/>
          <w:sz w:val="24"/>
        </w:rPr>
        <w:t>年度利润分配方案》，提交202</w:t>
      </w:r>
      <w:r>
        <w:rPr>
          <w:rFonts w:ascii="宋体" w:hAnsi="宋体" w:hint="eastAsia"/>
          <w:b/>
          <w:sz w:val="24"/>
        </w:rPr>
        <w:t>4</w:t>
      </w:r>
      <w:r w:rsidRPr="00BD2D19">
        <w:rPr>
          <w:rFonts w:ascii="宋体" w:hAnsi="宋体" w:hint="eastAsia"/>
          <w:b/>
          <w:sz w:val="24"/>
        </w:rPr>
        <w:t>年度股东大会审议。</w:t>
      </w:r>
      <w:r w:rsidRPr="00EA4662">
        <w:rPr>
          <w:rFonts w:ascii="宋体" w:hAnsi="宋体" w:hint="eastAsia"/>
          <w:bCs/>
          <w:sz w:val="24"/>
        </w:rPr>
        <w:t>（详见2025-011号公告）</w:t>
      </w:r>
    </w:p>
    <w:p w14:paraId="562AEB99" w14:textId="15E3CF52" w:rsidR="008D405F" w:rsidRPr="009658D4" w:rsidRDefault="008D405F" w:rsidP="008D405F">
      <w:pPr>
        <w:spacing w:line="360" w:lineRule="auto"/>
        <w:ind w:firstLine="482"/>
        <w:rPr>
          <w:rFonts w:ascii="宋体" w:hAnsi="宋体" w:hint="eastAsia"/>
          <w:sz w:val="24"/>
        </w:rPr>
      </w:pPr>
      <w:r w:rsidRPr="009658D4">
        <w:rPr>
          <w:rFonts w:ascii="宋体" w:hAnsi="宋体" w:hint="eastAsia"/>
          <w:sz w:val="24"/>
        </w:rPr>
        <w:t>经和信会计师事务所（特殊普通合伙）的审计，公司2024</w:t>
      </w:r>
      <w:r w:rsidR="008827EB">
        <w:rPr>
          <w:rFonts w:ascii="宋体" w:hAnsi="宋体" w:hint="eastAsia"/>
          <w:sz w:val="24"/>
        </w:rPr>
        <w:t>年</w:t>
      </w:r>
      <w:r w:rsidRPr="009658D4">
        <w:rPr>
          <w:rFonts w:ascii="宋体" w:hAnsi="宋体" w:hint="eastAsia"/>
          <w:sz w:val="24"/>
        </w:rPr>
        <w:t>度实现营业收入1,416,060,096.58元，实现归属母公司所有者的净利润43,427,553.57元，减2024年度提取法定盈余公积金计3,425,160.06元，减2023年度股东分配14,902,141.90元，减年度内其他综合收益结转留存收益1,600,000.00元，加</w:t>
      </w:r>
      <w:r w:rsidRPr="009658D4">
        <w:rPr>
          <w:rFonts w:ascii="宋体" w:hAnsi="宋体" w:hint="eastAsia"/>
          <w:sz w:val="24"/>
        </w:rPr>
        <w:lastRenderedPageBreak/>
        <w:t>年初未分配利润1,166,001,097.01元，2024年度可供股东分配的利润为1,189,501,348.62元。经董事会决议，公司2024年年度拟以实施权益分派股权登记日登记的总股本为基数分配利润，本次利润分配方案如下：</w:t>
      </w:r>
    </w:p>
    <w:p w14:paraId="479D2F30" w14:textId="77777777" w:rsidR="008D405F" w:rsidRDefault="008D405F" w:rsidP="008D405F">
      <w:pPr>
        <w:spacing w:line="360" w:lineRule="auto"/>
        <w:ind w:firstLine="482"/>
        <w:rPr>
          <w:rFonts w:ascii="宋体" w:hAnsi="宋体" w:hint="eastAsia"/>
          <w:sz w:val="24"/>
        </w:rPr>
      </w:pPr>
      <w:r w:rsidRPr="009658D4">
        <w:rPr>
          <w:rFonts w:ascii="宋体" w:hAnsi="宋体" w:hint="eastAsia"/>
          <w:sz w:val="24"/>
        </w:rPr>
        <w:t>公司以截止2024年12月31日的股本1,460,994,304 股为基数，向全体股东按每10 股派发现金红利0.0892元（含税），共计派发现金13,032,069.19元，占净利润30.01%。派现后公司未分配利润余额为1,176,469,279.43元结转以后年度。</w:t>
      </w:r>
    </w:p>
    <w:p w14:paraId="74281FC6" w14:textId="77777777" w:rsidR="008D405F" w:rsidRPr="00EA4662" w:rsidRDefault="008D405F" w:rsidP="008D405F">
      <w:pPr>
        <w:spacing w:line="360" w:lineRule="auto"/>
        <w:ind w:firstLineChars="200" w:firstLine="480"/>
        <w:rPr>
          <w:rFonts w:ascii="宋体" w:hAnsi="宋体" w:hint="eastAsia"/>
          <w:sz w:val="24"/>
        </w:rPr>
      </w:pPr>
      <w:r w:rsidRPr="00BD2D19">
        <w:rPr>
          <w:rFonts w:ascii="宋体" w:hAnsi="宋体" w:hint="eastAsia"/>
          <w:sz w:val="24"/>
        </w:rPr>
        <w:t>与会董事9人，9票同意、0票反对、0票弃权。</w:t>
      </w:r>
    </w:p>
    <w:p w14:paraId="4257D8E1" w14:textId="77777777" w:rsidR="008D405F" w:rsidRPr="00BD2D19" w:rsidRDefault="008D405F" w:rsidP="008D405F">
      <w:pPr>
        <w:spacing w:line="360" w:lineRule="auto"/>
        <w:ind w:firstLineChars="200" w:firstLine="482"/>
        <w:rPr>
          <w:rFonts w:ascii="宋体" w:hAnsi="宋体" w:hint="eastAsia"/>
          <w:b/>
          <w:sz w:val="24"/>
        </w:rPr>
      </w:pPr>
      <w:r>
        <w:rPr>
          <w:rFonts w:ascii="宋体" w:hAnsi="宋体" w:hint="eastAsia"/>
          <w:b/>
          <w:sz w:val="24"/>
        </w:rPr>
        <w:t>8</w:t>
      </w:r>
      <w:r w:rsidRPr="00BD2D19">
        <w:rPr>
          <w:rFonts w:ascii="宋体" w:hAnsi="宋体" w:hint="eastAsia"/>
          <w:b/>
          <w:sz w:val="24"/>
        </w:rPr>
        <w:t>、审议通过了《公司202</w:t>
      </w:r>
      <w:r>
        <w:rPr>
          <w:rFonts w:ascii="宋体" w:hAnsi="宋体" w:hint="eastAsia"/>
          <w:b/>
          <w:sz w:val="24"/>
        </w:rPr>
        <w:t>5</w:t>
      </w:r>
      <w:r w:rsidRPr="00BD2D19">
        <w:rPr>
          <w:rFonts w:ascii="宋体" w:hAnsi="宋体" w:hint="eastAsia"/>
          <w:b/>
          <w:sz w:val="24"/>
        </w:rPr>
        <w:t>年度</w:t>
      </w:r>
      <w:r>
        <w:rPr>
          <w:rFonts w:ascii="宋体" w:hAnsi="宋体" w:hint="eastAsia"/>
          <w:b/>
          <w:sz w:val="24"/>
        </w:rPr>
        <w:t>预计</w:t>
      </w:r>
      <w:r w:rsidRPr="00BD2D19">
        <w:rPr>
          <w:rFonts w:ascii="宋体" w:hAnsi="宋体" w:hint="eastAsia"/>
          <w:b/>
          <w:sz w:val="24"/>
        </w:rPr>
        <w:t>关联交易的议案》，提交202</w:t>
      </w:r>
      <w:r>
        <w:rPr>
          <w:rFonts w:ascii="宋体" w:hAnsi="宋体" w:hint="eastAsia"/>
          <w:b/>
          <w:sz w:val="24"/>
        </w:rPr>
        <w:t>4</w:t>
      </w:r>
      <w:r w:rsidRPr="00BD2D19">
        <w:rPr>
          <w:rFonts w:ascii="宋体" w:hAnsi="宋体" w:hint="eastAsia"/>
          <w:b/>
          <w:sz w:val="24"/>
        </w:rPr>
        <w:t>年度股东大会审议。</w:t>
      </w:r>
      <w:r w:rsidRPr="00863300">
        <w:rPr>
          <w:rFonts w:ascii="宋体" w:hAnsi="宋体" w:hint="eastAsia"/>
          <w:bCs/>
          <w:sz w:val="24"/>
        </w:rPr>
        <w:t>（详见2025-012号公告）</w:t>
      </w:r>
    </w:p>
    <w:p w14:paraId="3F280395" w14:textId="1470A4B2" w:rsidR="008D405F" w:rsidRPr="00863300" w:rsidRDefault="008D405F" w:rsidP="008D405F">
      <w:pPr>
        <w:spacing w:line="360" w:lineRule="auto"/>
        <w:ind w:firstLineChars="200" w:firstLine="480"/>
        <w:rPr>
          <w:rFonts w:ascii="宋体" w:hAnsi="宋体" w:cs="宋体" w:hint="eastAsia"/>
          <w:kern w:val="0"/>
          <w:sz w:val="24"/>
        </w:rPr>
      </w:pPr>
      <w:r>
        <w:rPr>
          <w:rFonts w:ascii="宋体" w:hAnsi="宋体" w:cs="宋体" w:hint="eastAsia"/>
          <w:kern w:val="0"/>
          <w:sz w:val="24"/>
        </w:rPr>
        <w:t>预计2025年公司向关联方采购包装物、面包粉、蔬菜、材料、商品及接受修理、工程建筑、生产经营配套服务（包括水、电、汽、燃料、餐饮、办公、商务、医疗等服务）、房屋</w:t>
      </w:r>
      <w:r w:rsidR="009A09D8">
        <w:rPr>
          <w:rFonts w:ascii="宋体" w:hAnsi="宋体" w:cs="宋体" w:hint="eastAsia"/>
          <w:kern w:val="0"/>
          <w:sz w:val="24"/>
        </w:rPr>
        <w:t>及水库</w:t>
      </w:r>
      <w:r>
        <w:rPr>
          <w:rFonts w:ascii="宋体" w:hAnsi="宋体" w:cs="宋体" w:hint="eastAsia"/>
          <w:kern w:val="0"/>
          <w:sz w:val="24"/>
        </w:rPr>
        <w:t>租赁等总金额不超过25,789万元；向关联方销售产品、材料及提供经营服务的金额不超过522.61万元。</w:t>
      </w:r>
    </w:p>
    <w:p w14:paraId="7D1E4EC8" w14:textId="77777777" w:rsidR="008D405F" w:rsidRPr="00BD2D19" w:rsidRDefault="008D405F" w:rsidP="008D405F">
      <w:pPr>
        <w:spacing w:line="360" w:lineRule="auto"/>
        <w:ind w:firstLineChars="200" w:firstLine="480"/>
        <w:rPr>
          <w:rFonts w:ascii="宋体" w:hAnsi="宋体" w:hint="eastAsia"/>
          <w:sz w:val="24"/>
        </w:rPr>
      </w:pPr>
      <w:r w:rsidRPr="00BD2D19">
        <w:rPr>
          <w:rFonts w:ascii="宋体" w:hAnsi="宋体" w:hint="eastAsia"/>
          <w:sz w:val="24"/>
        </w:rPr>
        <w:t>该议案在董事会召开前已得到</w:t>
      </w:r>
      <w:r w:rsidRPr="00BD2D19">
        <w:rPr>
          <w:rFonts w:ascii="宋体" w:hAnsi="宋体" w:cs="宋体" w:hint="eastAsia"/>
          <w:kern w:val="0"/>
          <w:sz w:val="24"/>
        </w:rPr>
        <w:t>独立董事专门会议审议通过，</w:t>
      </w:r>
      <w:r w:rsidRPr="00BD2D19">
        <w:rPr>
          <w:rFonts w:ascii="宋体" w:hAnsi="宋体" w:hint="eastAsia"/>
          <w:sz w:val="24"/>
        </w:rPr>
        <w:t>同意提交董事会审议，并发表意见为：上述关联交易因正常的生产经营需要而发生，根据市场化原则运作，交易价格公平合理，符合法律法规和公司章程的规定，未损害中小股东的利益。</w:t>
      </w:r>
    </w:p>
    <w:p w14:paraId="0EC13ED4" w14:textId="77777777" w:rsidR="008D405F" w:rsidRDefault="008D405F" w:rsidP="008D405F">
      <w:pPr>
        <w:spacing w:line="360" w:lineRule="auto"/>
        <w:ind w:firstLineChars="200" w:firstLine="480"/>
        <w:rPr>
          <w:rFonts w:ascii="宋体" w:hAnsi="宋体" w:hint="eastAsia"/>
          <w:sz w:val="24"/>
        </w:rPr>
      </w:pPr>
      <w:r w:rsidRPr="00BD2D19">
        <w:rPr>
          <w:rFonts w:ascii="宋体" w:hAnsi="宋体" w:hint="eastAsia"/>
          <w:sz w:val="24"/>
        </w:rPr>
        <w:t>审议上述议案时唐传勤、毕见超</w:t>
      </w:r>
      <w:r>
        <w:rPr>
          <w:rFonts w:ascii="宋体" w:hAnsi="宋体" w:hint="eastAsia"/>
          <w:sz w:val="24"/>
        </w:rPr>
        <w:t>两</w:t>
      </w:r>
      <w:r w:rsidRPr="00BD2D19">
        <w:rPr>
          <w:rFonts w:ascii="宋体" w:hAnsi="宋体" w:hint="eastAsia"/>
          <w:sz w:val="24"/>
        </w:rPr>
        <w:t>位关联董事予以了回避表决。除</w:t>
      </w:r>
      <w:r>
        <w:rPr>
          <w:rFonts w:ascii="宋体" w:hAnsi="宋体" w:hint="eastAsia"/>
          <w:sz w:val="24"/>
        </w:rPr>
        <w:t>二</w:t>
      </w:r>
      <w:r w:rsidRPr="00BD2D19">
        <w:rPr>
          <w:rFonts w:ascii="宋体" w:hAnsi="宋体" w:hint="eastAsia"/>
          <w:sz w:val="24"/>
        </w:rPr>
        <w:t>位关联董事回避表决外，其他与会董事</w:t>
      </w:r>
      <w:r>
        <w:rPr>
          <w:rFonts w:ascii="宋体" w:hAnsi="宋体" w:hint="eastAsia"/>
          <w:sz w:val="24"/>
        </w:rPr>
        <w:t>7</w:t>
      </w:r>
      <w:r w:rsidRPr="00BD2D19">
        <w:rPr>
          <w:rFonts w:ascii="宋体" w:hAnsi="宋体" w:hint="eastAsia"/>
          <w:sz w:val="24"/>
        </w:rPr>
        <w:t>人，</w:t>
      </w:r>
      <w:r>
        <w:rPr>
          <w:rFonts w:ascii="宋体" w:hAnsi="宋体" w:hint="eastAsia"/>
          <w:sz w:val="24"/>
        </w:rPr>
        <w:t>7</w:t>
      </w:r>
      <w:r w:rsidRPr="00BD2D19">
        <w:rPr>
          <w:rFonts w:ascii="宋体" w:hAnsi="宋体" w:hint="eastAsia"/>
          <w:sz w:val="24"/>
        </w:rPr>
        <w:t>票同意、0票反对、0票弃权。</w:t>
      </w:r>
    </w:p>
    <w:p w14:paraId="2693FB59" w14:textId="6A47B9DE" w:rsidR="008D405F" w:rsidRPr="00863300" w:rsidRDefault="008D405F" w:rsidP="008D405F">
      <w:pPr>
        <w:spacing w:line="360" w:lineRule="auto"/>
        <w:ind w:firstLineChars="200" w:firstLine="482"/>
        <w:rPr>
          <w:rFonts w:ascii="宋体" w:hAnsi="宋体" w:hint="eastAsia"/>
          <w:b/>
          <w:bCs/>
          <w:sz w:val="24"/>
        </w:rPr>
      </w:pPr>
      <w:r>
        <w:rPr>
          <w:rFonts w:ascii="宋体" w:hAnsi="宋体" w:hint="eastAsia"/>
          <w:b/>
          <w:bCs/>
          <w:sz w:val="24"/>
        </w:rPr>
        <w:t>9</w:t>
      </w:r>
      <w:r w:rsidRPr="00863300">
        <w:rPr>
          <w:rFonts w:ascii="宋体" w:hAnsi="宋体" w:hint="eastAsia"/>
          <w:b/>
          <w:bCs/>
          <w:sz w:val="24"/>
        </w:rPr>
        <w:t>、审议通过了《关于确认董事、高级管理人员2024年度薪酬</w:t>
      </w:r>
      <w:r w:rsidR="00347B2B">
        <w:rPr>
          <w:rFonts w:ascii="宋体" w:hAnsi="宋体" w:hint="eastAsia"/>
          <w:b/>
          <w:bCs/>
          <w:sz w:val="24"/>
        </w:rPr>
        <w:t>情况</w:t>
      </w:r>
      <w:r w:rsidRPr="00863300">
        <w:rPr>
          <w:rFonts w:ascii="宋体" w:hAnsi="宋体" w:hint="eastAsia"/>
          <w:b/>
          <w:bCs/>
          <w:sz w:val="24"/>
        </w:rPr>
        <w:t>及 2025 年度薪酬方案的议案》</w:t>
      </w:r>
      <w:r w:rsidRPr="00863300">
        <w:rPr>
          <w:rFonts w:ascii="宋体" w:hAnsi="宋体" w:hint="eastAsia"/>
          <w:sz w:val="24"/>
        </w:rPr>
        <w:t>（详见2025-013号公告）</w:t>
      </w:r>
    </w:p>
    <w:p w14:paraId="161E3EE1" w14:textId="77777777" w:rsidR="008D405F" w:rsidRPr="00BD2D19" w:rsidRDefault="008D405F" w:rsidP="008D405F">
      <w:pPr>
        <w:widowControl/>
        <w:spacing w:after="160" w:line="360" w:lineRule="auto"/>
        <w:ind w:firstLineChars="200" w:firstLine="480"/>
        <w:jc w:val="left"/>
        <w:rPr>
          <w:rFonts w:ascii="宋体" w:hAnsi="宋体" w:cs="宋体" w:hint="eastAsia"/>
          <w:kern w:val="0"/>
          <w:sz w:val="28"/>
          <w:szCs w:val="28"/>
        </w:rPr>
      </w:pPr>
      <w:r w:rsidRPr="00BD2D19">
        <w:rPr>
          <w:rFonts w:ascii="宋体" w:hAnsi="宋体" w:cs="宋体" w:hint="eastAsia"/>
          <w:kern w:val="0"/>
          <w:sz w:val="24"/>
        </w:rPr>
        <w:t>上述议案经公司董事会薪酬与考核委员会审议通过后，同意提交公司董事会审议。涉及董事薪酬，基于谨慎性原则，直接提交股东大会审议。</w:t>
      </w:r>
    </w:p>
    <w:p w14:paraId="215F0466" w14:textId="77777777" w:rsidR="008D405F" w:rsidRPr="00863300" w:rsidRDefault="008D405F" w:rsidP="008D405F">
      <w:pPr>
        <w:spacing w:line="360" w:lineRule="auto"/>
        <w:ind w:firstLineChars="200" w:firstLine="480"/>
        <w:rPr>
          <w:rFonts w:ascii="宋体" w:hAnsi="宋体" w:hint="eastAsia"/>
          <w:sz w:val="24"/>
        </w:rPr>
      </w:pPr>
      <w:r w:rsidRPr="00BD2D19">
        <w:rPr>
          <w:rFonts w:ascii="宋体" w:hAnsi="宋体" w:hint="eastAsia"/>
          <w:sz w:val="24"/>
        </w:rPr>
        <w:t>与会董事9人，</w:t>
      </w:r>
      <w:r>
        <w:rPr>
          <w:rFonts w:ascii="宋体" w:hAnsi="宋体" w:hint="eastAsia"/>
          <w:sz w:val="24"/>
        </w:rPr>
        <w:t>9</w:t>
      </w:r>
      <w:r w:rsidRPr="00BD2D19">
        <w:rPr>
          <w:rFonts w:ascii="宋体" w:hAnsi="宋体" w:hint="eastAsia"/>
          <w:sz w:val="24"/>
        </w:rPr>
        <w:t>票同意、0票反对、0票弃权。</w:t>
      </w:r>
    </w:p>
    <w:p w14:paraId="55387B8B" w14:textId="77777777" w:rsidR="008D405F" w:rsidRDefault="008D405F" w:rsidP="008D405F">
      <w:pPr>
        <w:spacing w:line="360" w:lineRule="auto"/>
        <w:ind w:firstLineChars="200" w:firstLine="482"/>
        <w:rPr>
          <w:rFonts w:ascii="宋体" w:hAnsi="宋体" w:hint="eastAsia"/>
          <w:sz w:val="24"/>
        </w:rPr>
      </w:pPr>
      <w:r>
        <w:rPr>
          <w:rFonts w:ascii="宋体" w:hAnsi="宋体" w:hint="eastAsia"/>
          <w:b/>
          <w:bCs/>
          <w:sz w:val="24"/>
        </w:rPr>
        <w:t>10</w:t>
      </w:r>
      <w:r w:rsidRPr="00863300">
        <w:rPr>
          <w:rFonts w:ascii="宋体" w:hAnsi="宋体" w:hint="eastAsia"/>
          <w:b/>
          <w:bCs/>
          <w:sz w:val="24"/>
        </w:rPr>
        <w:t>、审议通过了《关于关于董事、副总经理辞职暨补选董事、副总经理及董事会专门委员会委员议的议案》</w:t>
      </w:r>
      <w:r w:rsidRPr="00863300">
        <w:rPr>
          <w:rFonts w:ascii="宋体" w:hAnsi="宋体" w:hint="eastAsia"/>
          <w:sz w:val="24"/>
        </w:rPr>
        <w:t>（详见2025-014号公告）</w:t>
      </w:r>
    </w:p>
    <w:p w14:paraId="72E87010" w14:textId="77777777" w:rsidR="008D405F" w:rsidRDefault="008D405F" w:rsidP="008D405F">
      <w:pPr>
        <w:spacing w:line="360" w:lineRule="auto"/>
        <w:ind w:firstLineChars="200" w:firstLine="480"/>
        <w:rPr>
          <w:rFonts w:ascii="宋体" w:hAnsi="宋体" w:hint="eastAsia"/>
          <w:sz w:val="24"/>
        </w:rPr>
      </w:pPr>
      <w:r>
        <w:rPr>
          <w:rFonts w:ascii="宋体" w:hAnsi="宋体" w:hint="eastAsia"/>
          <w:sz w:val="24"/>
        </w:rPr>
        <w:t>为完善公司治理结构，保证董事会的正常运作，公司董事会提名张术森先生、陈鹏宇先生为公司第十一届董事会非独立董事候选人，经公司董事会提名委员会</w:t>
      </w:r>
      <w:r>
        <w:rPr>
          <w:rFonts w:ascii="宋体" w:hAnsi="宋体" w:hint="eastAsia"/>
          <w:sz w:val="24"/>
        </w:rPr>
        <w:lastRenderedPageBreak/>
        <w:t>核查通过，董事会审议通过张术森先生、陈鹏宇先生为第十一届董事会非独立董事候选人，任期自公司股东大会审议通过之日起至第十一届董事会任期届满之日止。</w:t>
      </w:r>
    </w:p>
    <w:p w14:paraId="5A201D95" w14:textId="77777777" w:rsidR="008D405F" w:rsidRPr="00863300" w:rsidRDefault="008D405F" w:rsidP="008D405F">
      <w:pPr>
        <w:spacing w:line="360" w:lineRule="auto"/>
        <w:ind w:firstLineChars="200" w:firstLine="480"/>
        <w:rPr>
          <w:rFonts w:ascii="宋体" w:hAnsi="宋体" w:hint="eastAsia"/>
          <w:sz w:val="24"/>
        </w:rPr>
      </w:pPr>
      <w:r>
        <w:rPr>
          <w:rFonts w:ascii="宋体" w:hAnsi="宋体" w:hint="eastAsia"/>
          <w:sz w:val="24"/>
        </w:rPr>
        <w:t>上述补选董事议案尚需提交股东大会审议通过。</w:t>
      </w:r>
    </w:p>
    <w:p w14:paraId="1D1BBC11" w14:textId="77777777" w:rsidR="008D405F" w:rsidRPr="00BD2D19" w:rsidRDefault="008D405F" w:rsidP="008D405F">
      <w:pPr>
        <w:spacing w:line="360" w:lineRule="auto"/>
        <w:ind w:firstLineChars="200" w:firstLine="480"/>
        <w:rPr>
          <w:rFonts w:ascii="宋体" w:hAnsi="宋体" w:hint="eastAsia"/>
          <w:sz w:val="24"/>
        </w:rPr>
      </w:pPr>
      <w:r w:rsidRPr="00BD2D19">
        <w:rPr>
          <w:rFonts w:ascii="宋体" w:hAnsi="宋体" w:hint="eastAsia"/>
          <w:sz w:val="24"/>
        </w:rPr>
        <w:t>与会董事9人，</w:t>
      </w:r>
      <w:r>
        <w:rPr>
          <w:rFonts w:ascii="宋体" w:hAnsi="宋体" w:hint="eastAsia"/>
          <w:sz w:val="24"/>
        </w:rPr>
        <w:t>9</w:t>
      </w:r>
      <w:r w:rsidRPr="00BD2D19">
        <w:rPr>
          <w:rFonts w:ascii="宋体" w:hAnsi="宋体" w:hint="eastAsia"/>
          <w:sz w:val="24"/>
        </w:rPr>
        <w:t>票同意、0票反对、0票弃权。</w:t>
      </w:r>
    </w:p>
    <w:p w14:paraId="4C0A90F9" w14:textId="77777777" w:rsidR="008D405F" w:rsidRPr="00BD2D19" w:rsidRDefault="008D405F" w:rsidP="008D405F">
      <w:pPr>
        <w:spacing w:line="360" w:lineRule="auto"/>
        <w:ind w:firstLineChars="200" w:firstLine="482"/>
        <w:rPr>
          <w:rFonts w:ascii="宋体" w:hAnsi="宋体" w:cs="宋体" w:hint="eastAsia"/>
          <w:b/>
          <w:kern w:val="0"/>
          <w:sz w:val="24"/>
        </w:rPr>
      </w:pPr>
      <w:r>
        <w:rPr>
          <w:rFonts w:ascii="宋体" w:hAnsi="宋体" w:hint="eastAsia"/>
          <w:b/>
          <w:sz w:val="24"/>
        </w:rPr>
        <w:t>11</w:t>
      </w:r>
      <w:r w:rsidRPr="00BD2D19">
        <w:rPr>
          <w:rFonts w:ascii="宋体" w:hAnsi="宋体" w:hint="eastAsia"/>
          <w:b/>
          <w:sz w:val="24"/>
        </w:rPr>
        <w:t>、审议通过了《公司202</w:t>
      </w:r>
      <w:r>
        <w:rPr>
          <w:rFonts w:ascii="宋体" w:hAnsi="宋体" w:hint="eastAsia"/>
          <w:b/>
          <w:sz w:val="24"/>
        </w:rPr>
        <w:t>4</w:t>
      </w:r>
      <w:r w:rsidRPr="00BD2D19">
        <w:rPr>
          <w:rFonts w:ascii="宋体" w:hAnsi="宋体" w:hint="eastAsia"/>
          <w:b/>
          <w:sz w:val="24"/>
        </w:rPr>
        <w:t>年度内部控制评价报告</w:t>
      </w:r>
      <w:r w:rsidRPr="00BD2D19">
        <w:rPr>
          <w:rFonts w:ascii="宋体" w:hAnsi="宋体" w:cs="宋体" w:hint="eastAsia"/>
          <w:b/>
          <w:kern w:val="0"/>
          <w:sz w:val="24"/>
        </w:rPr>
        <w:t>》。</w:t>
      </w:r>
    </w:p>
    <w:p w14:paraId="4C686E28" w14:textId="77777777" w:rsidR="008D405F" w:rsidRPr="00BD2D19" w:rsidRDefault="008D405F" w:rsidP="008D405F">
      <w:pPr>
        <w:spacing w:line="360" w:lineRule="auto"/>
        <w:ind w:firstLineChars="200" w:firstLine="480"/>
        <w:rPr>
          <w:rFonts w:ascii="宋体" w:hAnsi="宋体" w:hint="eastAsia"/>
          <w:bCs/>
          <w:sz w:val="24"/>
        </w:rPr>
      </w:pPr>
      <w:r w:rsidRPr="00BD2D19">
        <w:rPr>
          <w:rFonts w:ascii="宋体" w:hAnsi="宋体" w:hint="eastAsia"/>
          <w:sz w:val="24"/>
        </w:rPr>
        <w:t>公司202</w:t>
      </w:r>
      <w:r>
        <w:rPr>
          <w:rFonts w:ascii="宋体" w:hAnsi="宋体" w:hint="eastAsia"/>
          <w:sz w:val="24"/>
        </w:rPr>
        <w:t>4</w:t>
      </w:r>
      <w:r w:rsidRPr="00BD2D19">
        <w:rPr>
          <w:rFonts w:ascii="宋体" w:hAnsi="宋体" w:hint="eastAsia"/>
          <w:sz w:val="24"/>
        </w:rPr>
        <w:t>年度内部控制评价报告已经公司董事会审计委员会审议通过，</w:t>
      </w:r>
      <w:r w:rsidRPr="00BD2D19">
        <w:rPr>
          <w:rFonts w:ascii="宋体" w:hAnsi="宋体" w:hint="eastAsia"/>
          <w:bCs/>
          <w:sz w:val="24"/>
        </w:rPr>
        <w:t>同意提交公司董事会审议。</w:t>
      </w:r>
    </w:p>
    <w:p w14:paraId="5D56DC3B" w14:textId="77777777" w:rsidR="008D405F" w:rsidRPr="00EA4662" w:rsidRDefault="008D405F" w:rsidP="008D405F">
      <w:pPr>
        <w:spacing w:line="360" w:lineRule="auto"/>
        <w:ind w:firstLineChars="200" w:firstLine="480"/>
        <w:rPr>
          <w:rFonts w:ascii="宋体" w:hAnsi="宋体" w:hint="eastAsia"/>
          <w:sz w:val="24"/>
        </w:rPr>
      </w:pPr>
      <w:r w:rsidRPr="00BD2D19">
        <w:rPr>
          <w:rFonts w:ascii="宋体" w:hAnsi="宋体" w:hint="eastAsia"/>
          <w:sz w:val="24"/>
        </w:rPr>
        <w:t>与会董事9人，9票同意、0票反对、0票弃权。</w:t>
      </w:r>
    </w:p>
    <w:p w14:paraId="684BAC42" w14:textId="77777777" w:rsidR="008D405F" w:rsidRPr="00BD2D19" w:rsidRDefault="008D405F" w:rsidP="008D405F">
      <w:pPr>
        <w:spacing w:line="360" w:lineRule="auto"/>
        <w:ind w:firstLineChars="200" w:firstLine="482"/>
        <w:rPr>
          <w:rFonts w:ascii="宋体" w:hAnsi="宋体" w:hint="eastAsia"/>
          <w:b/>
          <w:sz w:val="24"/>
        </w:rPr>
      </w:pPr>
      <w:r w:rsidRPr="00BD2D19">
        <w:rPr>
          <w:rFonts w:ascii="宋体" w:hAnsi="宋体" w:hint="eastAsia"/>
          <w:b/>
          <w:sz w:val="24"/>
        </w:rPr>
        <w:t>1</w:t>
      </w:r>
      <w:r>
        <w:rPr>
          <w:rFonts w:ascii="宋体" w:hAnsi="宋体" w:hint="eastAsia"/>
          <w:b/>
          <w:sz w:val="24"/>
        </w:rPr>
        <w:t>2</w:t>
      </w:r>
      <w:r w:rsidRPr="00BD2D19">
        <w:rPr>
          <w:rFonts w:ascii="宋体" w:hAnsi="宋体" w:hint="eastAsia"/>
          <w:b/>
          <w:sz w:val="24"/>
        </w:rPr>
        <w:t>、审议通过了《</w:t>
      </w:r>
      <w:r w:rsidRPr="00BD2D19">
        <w:rPr>
          <w:rFonts w:ascii="宋体" w:hAnsi="宋体" w:cs="宋体" w:hint="eastAsia"/>
          <w:b/>
          <w:kern w:val="0"/>
          <w:sz w:val="24"/>
        </w:rPr>
        <w:t>公司202</w:t>
      </w:r>
      <w:r>
        <w:rPr>
          <w:rFonts w:ascii="宋体" w:hAnsi="宋体" w:cs="宋体" w:hint="eastAsia"/>
          <w:b/>
          <w:kern w:val="0"/>
          <w:sz w:val="24"/>
        </w:rPr>
        <w:t>4</w:t>
      </w:r>
      <w:r w:rsidRPr="00BD2D19">
        <w:rPr>
          <w:rFonts w:ascii="宋体" w:hAnsi="宋体" w:cs="宋体" w:hint="eastAsia"/>
          <w:b/>
          <w:kern w:val="0"/>
          <w:sz w:val="24"/>
        </w:rPr>
        <w:t>年度社会责任报告》。</w:t>
      </w:r>
    </w:p>
    <w:p w14:paraId="3A1C3E3D" w14:textId="77777777" w:rsidR="008D405F" w:rsidRPr="00BD2D19" w:rsidRDefault="008D405F" w:rsidP="008D405F">
      <w:pPr>
        <w:spacing w:line="360" w:lineRule="auto"/>
        <w:ind w:firstLineChars="200" w:firstLine="480"/>
        <w:rPr>
          <w:rFonts w:ascii="宋体" w:hAnsi="宋体" w:hint="eastAsia"/>
          <w:sz w:val="24"/>
        </w:rPr>
      </w:pPr>
      <w:r w:rsidRPr="00BD2D19">
        <w:rPr>
          <w:rFonts w:ascii="宋体" w:hAnsi="宋体" w:hint="eastAsia"/>
          <w:sz w:val="24"/>
        </w:rPr>
        <w:t>与会董事9人，9票同意、0票反对、0票弃权。</w:t>
      </w:r>
    </w:p>
    <w:p w14:paraId="688C70F7" w14:textId="77777777" w:rsidR="008D405F" w:rsidRPr="00BD2D19" w:rsidRDefault="008D405F" w:rsidP="008D405F">
      <w:pPr>
        <w:spacing w:line="360" w:lineRule="auto"/>
        <w:ind w:firstLineChars="200" w:firstLine="482"/>
        <w:rPr>
          <w:rFonts w:ascii="宋体" w:hAnsi="宋体" w:hint="eastAsia"/>
          <w:b/>
          <w:sz w:val="24"/>
        </w:rPr>
      </w:pPr>
      <w:r w:rsidRPr="00BD2D19">
        <w:rPr>
          <w:rFonts w:ascii="宋体" w:hAnsi="宋体" w:hint="eastAsia"/>
          <w:b/>
          <w:sz w:val="24"/>
        </w:rPr>
        <w:t>1</w:t>
      </w:r>
      <w:r>
        <w:rPr>
          <w:rFonts w:ascii="宋体" w:hAnsi="宋体" w:hint="eastAsia"/>
          <w:b/>
          <w:sz w:val="24"/>
        </w:rPr>
        <w:t>3</w:t>
      </w:r>
      <w:r w:rsidRPr="00BD2D19">
        <w:rPr>
          <w:rFonts w:ascii="宋体" w:hAnsi="宋体" w:hint="eastAsia"/>
          <w:b/>
          <w:sz w:val="24"/>
        </w:rPr>
        <w:t>、审议通过了公司《202</w:t>
      </w:r>
      <w:r>
        <w:rPr>
          <w:rFonts w:ascii="宋体" w:hAnsi="宋体" w:hint="eastAsia"/>
          <w:b/>
          <w:sz w:val="24"/>
        </w:rPr>
        <w:t>4</w:t>
      </w:r>
      <w:r w:rsidRPr="00BD2D19">
        <w:rPr>
          <w:rFonts w:ascii="宋体" w:hAnsi="宋体" w:hint="eastAsia"/>
          <w:b/>
          <w:sz w:val="24"/>
        </w:rPr>
        <w:t>年度独立董事述职报告》。</w:t>
      </w:r>
    </w:p>
    <w:p w14:paraId="6ED6A685" w14:textId="77777777" w:rsidR="008D405F" w:rsidRPr="00BD2D19" w:rsidRDefault="008D405F" w:rsidP="008D405F">
      <w:pPr>
        <w:spacing w:line="360" w:lineRule="auto"/>
        <w:ind w:firstLineChars="200" w:firstLine="480"/>
        <w:rPr>
          <w:rFonts w:ascii="宋体" w:hAnsi="宋体" w:hint="eastAsia"/>
          <w:sz w:val="24"/>
        </w:rPr>
      </w:pPr>
      <w:r w:rsidRPr="00BD2D19">
        <w:rPr>
          <w:rFonts w:ascii="宋体" w:hAnsi="宋体" w:hint="eastAsia"/>
          <w:sz w:val="24"/>
        </w:rPr>
        <w:t>公司独立董事提交了《202</w:t>
      </w:r>
      <w:r>
        <w:rPr>
          <w:rFonts w:ascii="宋体" w:hAnsi="宋体" w:hint="eastAsia"/>
          <w:sz w:val="24"/>
        </w:rPr>
        <w:t>4</w:t>
      </w:r>
      <w:r w:rsidRPr="00BD2D19">
        <w:rPr>
          <w:rFonts w:ascii="宋体" w:hAnsi="宋体" w:hint="eastAsia"/>
          <w:sz w:val="24"/>
        </w:rPr>
        <w:t>年独立董事述职报告》，将在202</w:t>
      </w:r>
      <w:r>
        <w:rPr>
          <w:rFonts w:ascii="宋体" w:hAnsi="宋体" w:hint="eastAsia"/>
          <w:sz w:val="24"/>
        </w:rPr>
        <w:t>4</w:t>
      </w:r>
      <w:r w:rsidRPr="00BD2D19">
        <w:rPr>
          <w:rFonts w:ascii="宋体" w:hAnsi="宋体" w:hint="eastAsia"/>
          <w:sz w:val="24"/>
        </w:rPr>
        <w:t>年年度股东大会上进行述职。</w:t>
      </w:r>
    </w:p>
    <w:p w14:paraId="3BBF20A5" w14:textId="77777777" w:rsidR="008D405F" w:rsidRPr="00BD2D19" w:rsidRDefault="008D405F" w:rsidP="008D405F">
      <w:pPr>
        <w:spacing w:line="360" w:lineRule="auto"/>
        <w:ind w:firstLineChars="200" w:firstLine="480"/>
        <w:rPr>
          <w:rFonts w:ascii="宋体" w:hAnsi="宋体" w:hint="eastAsia"/>
          <w:sz w:val="24"/>
        </w:rPr>
      </w:pPr>
      <w:r w:rsidRPr="00BD2D19">
        <w:rPr>
          <w:rFonts w:ascii="宋体" w:hAnsi="宋体" w:hint="eastAsia"/>
          <w:sz w:val="24"/>
        </w:rPr>
        <w:t>与会董事9人，9票同意、0票反对、0票弃权。</w:t>
      </w:r>
    </w:p>
    <w:p w14:paraId="2E543C2C" w14:textId="77777777" w:rsidR="008D405F" w:rsidRPr="00BD2D19" w:rsidRDefault="008D405F" w:rsidP="008D405F">
      <w:pPr>
        <w:spacing w:line="360" w:lineRule="auto"/>
        <w:ind w:firstLineChars="200" w:firstLine="482"/>
        <w:rPr>
          <w:rFonts w:ascii="宋体" w:hAnsi="宋体" w:hint="eastAsia"/>
          <w:b/>
          <w:sz w:val="24"/>
        </w:rPr>
      </w:pPr>
      <w:r w:rsidRPr="00BD2D19">
        <w:rPr>
          <w:rFonts w:ascii="宋体" w:hAnsi="宋体" w:hint="eastAsia"/>
          <w:b/>
          <w:sz w:val="24"/>
        </w:rPr>
        <w:t>1</w:t>
      </w:r>
      <w:r>
        <w:rPr>
          <w:rFonts w:ascii="宋体" w:hAnsi="宋体" w:hint="eastAsia"/>
          <w:b/>
          <w:sz w:val="24"/>
        </w:rPr>
        <w:t>4</w:t>
      </w:r>
      <w:r w:rsidRPr="00BD2D19">
        <w:rPr>
          <w:rFonts w:ascii="宋体" w:hAnsi="宋体" w:hint="eastAsia"/>
          <w:b/>
          <w:sz w:val="24"/>
        </w:rPr>
        <w:t>、审议通过了公司《董事会审计委员会202</w:t>
      </w:r>
      <w:r>
        <w:rPr>
          <w:rFonts w:ascii="宋体" w:hAnsi="宋体" w:hint="eastAsia"/>
          <w:b/>
          <w:sz w:val="24"/>
        </w:rPr>
        <w:t>4</w:t>
      </w:r>
      <w:r w:rsidRPr="00BD2D19">
        <w:rPr>
          <w:rFonts w:ascii="宋体" w:hAnsi="宋体" w:hint="eastAsia"/>
          <w:b/>
          <w:sz w:val="24"/>
        </w:rPr>
        <w:t>年度履职情况报告》。</w:t>
      </w:r>
    </w:p>
    <w:p w14:paraId="709542D7" w14:textId="77777777" w:rsidR="008D405F" w:rsidRPr="00BD2D19" w:rsidRDefault="008D405F" w:rsidP="008D405F">
      <w:pPr>
        <w:spacing w:line="360" w:lineRule="auto"/>
        <w:ind w:firstLineChars="200" w:firstLine="480"/>
        <w:rPr>
          <w:rFonts w:ascii="宋体" w:hAnsi="宋体" w:hint="eastAsia"/>
          <w:sz w:val="24"/>
        </w:rPr>
      </w:pPr>
      <w:r w:rsidRPr="00BD2D19">
        <w:rPr>
          <w:rFonts w:ascii="宋体" w:hAnsi="宋体" w:hint="eastAsia"/>
          <w:sz w:val="24"/>
        </w:rPr>
        <w:t>与会董事9人，9票同意、0票反对、0票弃权。</w:t>
      </w:r>
    </w:p>
    <w:p w14:paraId="74F0BEC2" w14:textId="77777777" w:rsidR="008D405F" w:rsidRPr="008D405F" w:rsidRDefault="008D405F" w:rsidP="008D405F">
      <w:pPr>
        <w:adjustRightInd w:val="0"/>
        <w:spacing w:line="360" w:lineRule="auto"/>
        <w:ind w:firstLineChars="200" w:firstLine="480"/>
        <w:rPr>
          <w:rFonts w:ascii="宋体" w:hAnsi="宋体" w:hint="eastAsia"/>
          <w:sz w:val="24"/>
        </w:rPr>
      </w:pPr>
    </w:p>
    <w:p w14:paraId="52D305F2" w14:textId="77777777" w:rsidR="008D405F" w:rsidRDefault="008D405F" w:rsidP="008D405F">
      <w:pPr>
        <w:adjustRightInd w:val="0"/>
        <w:spacing w:line="360" w:lineRule="auto"/>
        <w:ind w:firstLineChars="200" w:firstLine="480"/>
        <w:rPr>
          <w:rFonts w:ascii="宋体" w:hAnsi="宋体" w:hint="eastAsia"/>
          <w:sz w:val="24"/>
        </w:rPr>
      </w:pPr>
      <w:r>
        <w:rPr>
          <w:rFonts w:ascii="宋体" w:hAnsi="宋体"/>
          <w:sz w:val="24"/>
        </w:rPr>
        <w:t>特此</w:t>
      </w:r>
      <w:r>
        <w:rPr>
          <w:rFonts w:ascii="宋体" w:hAnsi="宋体" w:hint="eastAsia"/>
          <w:sz w:val="24"/>
        </w:rPr>
        <w:t>公告</w:t>
      </w:r>
      <w:r>
        <w:rPr>
          <w:rFonts w:ascii="宋体" w:hAnsi="宋体"/>
          <w:sz w:val="24"/>
        </w:rPr>
        <w:t>。</w:t>
      </w:r>
    </w:p>
    <w:p w14:paraId="0497FD4B" w14:textId="77777777" w:rsidR="008D405F" w:rsidRDefault="008D405F" w:rsidP="008D405F">
      <w:pPr>
        <w:autoSpaceDE w:val="0"/>
        <w:autoSpaceDN w:val="0"/>
        <w:adjustRightInd w:val="0"/>
        <w:spacing w:line="360" w:lineRule="auto"/>
        <w:jc w:val="left"/>
        <w:rPr>
          <w:rFonts w:ascii="宋体" w:hAnsi="宋体" w:cs="宋体-WinCharSetFFFF-H" w:hint="eastAsia"/>
          <w:kern w:val="0"/>
          <w:sz w:val="24"/>
        </w:rPr>
      </w:pPr>
    </w:p>
    <w:p w14:paraId="55DCDAB2" w14:textId="77777777" w:rsidR="008D405F" w:rsidRDefault="008D405F" w:rsidP="008D405F">
      <w:pPr>
        <w:autoSpaceDE w:val="0"/>
        <w:autoSpaceDN w:val="0"/>
        <w:adjustRightInd w:val="0"/>
        <w:spacing w:line="360" w:lineRule="auto"/>
        <w:jc w:val="left"/>
        <w:rPr>
          <w:rFonts w:ascii="宋体" w:hAnsi="宋体" w:cs="宋体-WinCharSetFFFF-H" w:hint="eastAsia"/>
          <w:kern w:val="0"/>
          <w:sz w:val="24"/>
        </w:rPr>
      </w:pPr>
    </w:p>
    <w:p w14:paraId="14BEBE33" w14:textId="77777777" w:rsidR="008D405F" w:rsidRDefault="008D405F" w:rsidP="008D405F">
      <w:pPr>
        <w:autoSpaceDE w:val="0"/>
        <w:autoSpaceDN w:val="0"/>
        <w:adjustRightInd w:val="0"/>
        <w:spacing w:line="360" w:lineRule="auto"/>
        <w:jc w:val="left"/>
        <w:rPr>
          <w:rFonts w:ascii="宋体" w:hAnsi="宋体" w:cs="宋体-WinCharSetFFFF-H" w:hint="eastAsia"/>
          <w:kern w:val="0"/>
          <w:sz w:val="24"/>
        </w:rPr>
      </w:pPr>
    </w:p>
    <w:p w14:paraId="749374B4" w14:textId="77777777" w:rsidR="008D405F" w:rsidRDefault="008D405F" w:rsidP="008D405F">
      <w:pPr>
        <w:autoSpaceDE w:val="0"/>
        <w:autoSpaceDN w:val="0"/>
        <w:adjustRightInd w:val="0"/>
        <w:spacing w:line="360" w:lineRule="auto"/>
        <w:jc w:val="left"/>
        <w:rPr>
          <w:rFonts w:ascii="宋体" w:hAnsi="宋体" w:cs="宋体-WinCharSetFFFF-H" w:hint="eastAsia"/>
          <w:kern w:val="0"/>
          <w:sz w:val="24"/>
        </w:rPr>
      </w:pPr>
    </w:p>
    <w:p w14:paraId="57F116D9" w14:textId="77777777" w:rsidR="008D405F" w:rsidRDefault="008D405F" w:rsidP="008D405F">
      <w:pPr>
        <w:adjustRightInd w:val="0"/>
        <w:spacing w:line="360" w:lineRule="auto"/>
        <w:ind w:firstLineChars="1650" w:firstLine="3960"/>
        <w:jc w:val="right"/>
        <w:rPr>
          <w:rFonts w:ascii="宋体" w:hAnsi="宋体" w:hint="eastAsia"/>
          <w:sz w:val="24"/>
        </w:rPr>
      </w:pPr>
      <w:r>
        <w:rPr>
          <w:rFonts w:ascii="宋体" w:hAnsi="宋体" w:hint="eastAsia"/>
          <w:sz w:val="24"/>
        </w:rPr>
        <w:t>山东好当家海洋发展股份有限公司</w:t>
      </w:r>
    </w:p>
    <w:p w14:paraId="57066D9B" w14:textId="77777777" w:rsidR="008D405F" w:rsidRDefault="008D405F" w:rsidP="008D405F">
      <w:pPr>
        <w:adjustRightInd w:val="0"/>
        <w:spacing w:line="360" w:lineRule="auto"/>
        <w:ind w:firstLineChars="2150" w:firstLine="5160"/>
        <w:jc w:val="right"/>
        <w:rPr>
          <w:rFonts w:ascii="宋体" w:hAnsi="宋体" w:hint="eastAsia"/>
          <w:sz w:val="24"/>
        </w:rPr>
      </w:pPr>
      <w:r>
        <w:rPr>
          <w:rFonts w:ascii="宋体" w:hAnsi="宋体" w:hint="eastAsia"/>
          <w:sz w:val="24"/>
        </w:rPr>
        <w:t>董 事 会</w:t>
      </w:r>
    </w:p>
    <w:p w14:paraId="2CA7A6EE" w14:textId="76668C48" w:rsidR="008D405F" w:rsidRDefault="008D405F" w:rsidP="008D405F">
      <w:pPr>
        <w:adjustRightInd w:val="0"/>
        <w:spacing w:line="360" w:lineRule="auto"/>
        <w:ind w:firstLineChars="2000" w:firstLine="4800"/>
        <w:jc w:val="right"/>
        <w:rPr>
          <w:rFonts w:ascii="宋体" w:hAnsi="宋体" w:hint="eastAsia"/>
          <w:sz w:val="24"/>
        </w:rPr>
      </w:pPr>
      <w:r>
        <w:rPr>
          <w:rFonts w:ascii="宋体" w:hAnsi="宋体" w:hint="eastAsia"/>
          <w:sz w:val="24"/>
        </w:rPr>
        <w:t>202</w:t>
      </w:r>
      <w:r w:rsidR="003A5669">
        <w:rPr>
          <w:rFonts w:ascii="宋体" w:hAnsi="宋体" w:hint="eastAsia"/>
          <w:sz w:val="24"/>
        </w:rPr>
        <w:t>5</w:t>
      </w:r>
      <w:r>
        <w:rPr>
          <w:rFonts w:ascii="宋体" w:hAnsi="宋体" w:hint="eastAsia"/>
          <w:sz w:val="24"/>
        </w:rPr>
        <w:t>年4月2</w:t>
      </w:r>
      <w:r w:rsidR="003A5669">
        <w:rPr>
          <w:rFonts w:ascii="宋体" w:hAnsi="宋体" w:hint="eastAsia"/>
          <w:sz w:val="24"/>
        </w:rPr>
        <w:t>4</w:t>
      </w:r>
      <w:r>
        <w:rPr>
          <w:rFonts w:ascii="宋体" w:hAnsi="宋体" w:hint="eastAsia"/>
          <w:sz w:val="24"/>
        </w:rPr>
        <w:t>日</w:t>
      </w:r>
    </w:p>
    <w:p w14:paraId="36BBC736" w14:textId="77777777" w:rsidR="008D405F" w:rsidRDefault="008D405F" w:rsidP="008D405F">
      <w:pPr>
        <w:adjustRightInd w:val="0"/>
        <w:spacing w:line="440" w:lineRule="exact"/>
        <w:ind w:firstLineChars="2000" w:firstLine="4800"/>
        <w:rPr>
          <w:sz w:val="24"/>
        </w:rPr>
      </w:pPr>
    </w:p>
    <w:p w14:paraId="5CD638C9" w14:textId="77777777" w:rsidR="008D405F" w:rsidRDefault="008D405F" w:rsidP="008D405F">
      <w:pPr>
        <w:adjustRightInd w:val="0"/>
        <w:spacing w:line="440" w:lineRule="exact"/>
        <w:ind w:firstLineChars="2000" w:firstLine="4800"/>
        <w:rPr>
          <w:sz w:val="24"/>
        </w:rPr>
      </w:pPr>
    </w:p>
    <w:p w14:paraId="214D4C84" w14:textId="77777777" w:rsidR="008D405F" w:rsidRDefault="008D405F" w:rsidP="008D405F">
      <w:pPr>
        <w:adjustRightInd w:val="0"/>
        <w:spacing w:line="440" w:lineRule="exact"/>
        <w:ind w:firstLineChars="2000" w:firstLine="4800"/>
        <w:rPr>
          <w:sz w:val="24"/>
        </w:rPr>
      </w:pPr>
    </w:p>
    <w:p w14:paraId="6904874F" w14:textId="77777777" w:rsidR="00A558F2" w:rsidRDefault="00A558F2"/>
    <w:sectPr w:rsidR="00A558F2" w:rsidSect="008D405F">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202A2" w14:textId="77777777" w:rsidR="00ED233E" w:rsidRDefault="00ED233E" w:rsidP="008D405F">
      <w:r>
        <w:separator/>
      </w:r>
    </w:p>
  </w:endnote>
  <w:endnote w:type="continuationSeparator" w:id="0">
    <w:p w14:paraId="06EDD6B5" w14:textId="77777777" w:rsidR="00ED233E" w:rsidRDefault="00ED233E" w:rsidP="008D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WinCharSetFFFF-H">
    <w:altName w:val="黑体"/>
    <w:charset w:val="86"/>
    <w:family w:val="auto"/>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58424" w14:textId="77777777" w:rsidR="00514D9E" w:rsidRDefault="00000000">
    <w:pPr>
      <w:pStyle w:val="a5"/>
      <w:jc w:val="center"/>
      <w:rPr>
        <w:rFonts w:hint="eastAsia"/>
      </w:rP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5</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439B6" w14:textId="77777777" w:rsidR="00ED233E" w:rsidRDefault="00ED233E" w:rsidP="008D405F">
      <w:r>
        <w:separator/>
      </w:r>
    </w:p>
  </w:footnote>
  <w:footnote w:type="continuationSeparator" w:id="0">
    <w:p w14:paraId="68C77D19" w14:textId="77777777" w:rsidR="00ED233E" w:rsidRDefault="00ED233E" w:rsidP="008D4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40"/>
    <w:rsid w:val="00013B85"/>
    <w:rsid w:val="0007661E"/>
    <w:rsid w:val="00085B35"/>
    <w:rsid w:val="001620FF"/>
    <w:rsid w:val="00183280"/>
    <w:rsid w:val="001B4A28"/>
    <w:rsid w:val="001F204A"/>
    <w:rsid w:val="00214B8B"/>
    <w:rsid w:val="0022015A"/>
    <w:rsid w:val="002408E3"/>
    <w:rsid w:val="002434E8"/>
    <w:rsid w:val="002824F9"/>
    <w:rsid w:val="00282C58"/>
    <w:rsid w:val="002B25A8"/>
    <w:rsid w:val="002F544D"/>
    <w:rsid w:val="00347B2B"/>
    <w:rsid w:val="00360418"/>
    <w:rsid w:val="003753DA"/>
    <w:rsid w:val="0038235B"/>
    <w:rsid w:val="003A5669"/>
    <w:rsid w:val="00417638"/>
    <w:rsid w:val="00436D72"/>
    <w:rsid w:val="00490925"/>
    <w:rsid w:val="00490F74"/>
    <w:rsid w:val="004920B3"/>
    <w:rsid w:val="004A5130"/>
    <w:rsid w:val="004D45C3"/>
    <w:rsid w:val="00505151"/>
    <w:rsid w:val="00514D9E"/>
    <w:rsid w:val="0052094A"/>
    <w:rsid w:val="00531D70"/>
    <w:rsid w:val="00564E25"/>
    <w:rsid w:val="005A6F55"/>
    <w:rsid w:val="005B0281"/>
    <w:rsid w:val="005B1B2C"/>
    <w:rsid w:val="005E4065"/>
    <w:rsid w:val="00602B61"/>
    <w:rsid w:val="00603986"/>
    <w:rsid w:val="0063647C"/>
    <w:rsid w:val="00663EB1"/>
    <w:rsid w:val="00665905"/>
    <w:rsid w:val="00675E50"/>
    <w:rsid w:val="00683CD3"/>
    <w:rsid w:val="00692B74"/>
    <w:rsid w:val="006A3560"/>
    <w:rsid w:val="006C0A74"/>
    <w:rsid w:val="006C39E9"/>
    <w:rsid w:val="00741146"/>
    <w:rsid w:val="00745D55"/>
    <w:rsid w:val="007B2B5B"/>
    <w:rsid w:val="007B6436"/>
    <w:rsid w:val="007B7ECE"/>
    <w:rsid w:val="007E6331"/>
    <w:rsid w:val="00823466"/>
    <w:rsid w:val="008435F2"/>
    <w:rsid w:val="0086699C"/>
    <w:rsid w:val="008827EB"/>
    <w:rsid w:val="008D405F"/>
    <w:rsid w:val="008E4E95"/>
    <w:rsid w:val="009039CF"/>
    <w:rsid w:val="00915475"/>
    <w:rsid w:val="0096229F"/>
    <w:rsid w:val="009A038B"/>
    <w:rsid w:val="009A09D8"/>
    <w:rsid w:val="009A14C4"/>
    <w:rsid w:val="009C015D"/>
    <w:rsid w:val="009D4CAA"/>
    <w:rsid w:val="00A2161F"/>
    <w:rsid w:val="00A558F2"/>
    <w:rsid w:val="00AA2141"/>
    <w:rsid w:val="00AA7716"/>
    <w:rsid w:val="00AF7812"/>
    <w:rsid w:val="00B00391"/>
    <w:rsid w:val="00B36368"/>
    <w:rsid w:val="00B517BE"/>
    <w:rsid w:val="00B577FB"/>
    <w:rsid w:val="00B62696"/>
    <w:rsid w:val="00B7274A"/>
    <w:rsid w:val="00B843C8"/>
    <w:rsid w:val="00C34B38"/>
    <w:rsid w:val="00C3553A"/>
    <w:rsid w:val="00C6163A"/>
    <w:rsid w:val="00C72740"/>
    <w:rsid w:val="00C83FAE"/>
    <w:rsid w:val="00D23230"/>
    <w:rsid w:val="00D30D89"/>
    <w:rsid w:val="00D63AF8"/>
    <w:rsid w:val="00D820B8"/>
    <w:rsid w:val="00E03727"/>
    <w:rsid w:val="00E240B4"/>
    <w:rsid w:val="00E2512B"/>
    <w:rsid w:val="00E629DB"/>
    <w:rsid w:val="00ED233E"/>
    <w:rsid w:val="00ED5FCC"/>
    <w:rsid w:val="00F00F4D"/>
    <w:rsid w:val="00F23E3E"/>
    <w:rsid w:val="00F32C58"/>
    <w:rsid w:val="00F36749"/>
    <w:rsid w:val="00F37938"/>
    <w:rsid w:val="00F55319"/>
    <w:rsid w:val="00F8336A"/>
    <w:rsid w:val="00F900CA"/>
    <w:rsid w:val="00FA3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9262D"/>
  <w15:chartTrackingRefBased/>
  <w15:docId w15:val="{3C61C385-5C70-4878-8EEA-D91EB089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05F"/>
    <w:pPr>
      <w:widowControl w:val="0"/>
      <w:jc w:val="both"/>
    </w:pPr>
    <w:rPr>
      <w:rFonts w:ascii="Calibri" w:eastAsia="宋体" w:hAnsi="Calibri"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05F"/>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8D405F"/>
    <w:rPr>
      <w:sz w:val="18"/>
      <w:szCs w:val="18"/>
    </w:rPr>
  </w:style>
  <w:style w:type="paragraph" w:styleId="a5">
    <w:name w:val="footer"/>
    <w:basedOn w:val="a"/>
    <w:link w:val="a6"/>
    <w:unhideWhenUsed/>
    <w:rsid w:val="008D405F"/>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8D405F"/>
    <w:rPr>
      <w:sz w:val="18"/>
      <w:szCs w:val="18"/>
    </w:rPr>
  </w:style>
  <w:style w:type="character" w:styleId="a7">
    <w:name w:val="Hyperlink"/>
    <w:rsid w:val="008D405F"/>
    <w:rPr>
      <w:color w:val="0000FF"/>
      <w:u w:val="single"/>
    </w:rPr>
  </w:style>
  <w:style w:type="paragraph" w:customStyle="1" w:styleId="Char">
    <w:name w:val="Char"/>
    <w:basedOn w:val="a"/>
    <w:rsid w:val="008D405F"/>
    <w:pPr>
      <w:widowControl/>
      <w:spacing w:after="160" w:line="240" w:lineRule="exact"/>
      <w:jc w:val="left"/>
    </w:pPr>
    <w:rPr>
      <w:rFonts w:ascii="Verdana" w:hAnsi="Verdana" w:cs="宋体"/>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1458</Words>
  <Characters>1663</Characters>
  <Application>Microsoft Office Word</Application>
  <DocSecurity>0</DocSecurity>
  <Lines>66</Lines>
  <Paragraphs>52</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dc:creator>
  <cp:keywords/>
  <dc:description/>
  <cp:lastModifiedBy>g h</cp:lastModifiedBy>
  <cp:revision>8</cp:revision>
  <cp:lastPrinted>2025-04-22T05:08:00Z</cp:lastPrinted>
  <dcterms:created xsi:type="dcterms:W3CDTF">2025-04-15T03:01:00Z</dcterms:created>
  <dcterms:modified xsi:type="dcterms:W3CDTF">2025-04-22T07:30:00Z</dcterms:modified>
</cp:coreProperties>
</file>