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E9E2D" w14:textId="294BBF82" w:rsidR="00493CAE" w:rsidRPr="0041440D" w:rsidRDefault="00493CAE" w:rsidP="00493CAE">
      <w:pPr>
        <w:spacing w:line="360" w:lineRule="auto"/>
        <w:jc w:val="center"/>
        <w:rPr>
          <w:rFonts w:ascii="宋体" w:hAnsi="宋体" w:hint="eastAsia"/>
          <w:b/>
          <w:sz w:val="24"/>
        </w:rPr>
      </w:pPr>
      <w:r w:rsidRPr="0041440D">
        <w:rPr>
          <w:rFonts w:ascii="宋体" w:hAnsi="宋体"/>
          <w:b/>
          <w:sz w:val="24"/>
        </w:rPr>
        <w:t>证券代码</w:t>
      </w:r>
      <w:r w:rsidRPr="0041440D">
        <w:rPr>
          <w:rFonts w:ascii="宋体" w:hAnsi="宋体" w:hint="eastAsia"/>
          <w:b/>
          <w:sz w:val="24"/>
        </w:rPr>
        <w:t>：600467</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证券简称：</w:t>
      </w:r>
      <w:r w:rsidRPr="0041440D">
        <w:rPr>
          <w:rFonts w:ascii="宋体" w:hAnsi="宋体" w:hint="eastAsia"/>
          <w:b/>
          <w:sz w:val="24"/>
        </w:rPr>
        <w:t>好当家</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公告编号：</w:t>
      </w:r>
      <w:r w:rsidRPr="00670563">
        <w:rPr>
          <w:rFonts w:ascii="宋体" w:hAnsi="宋体"/>
          <w:b/>
          <w:sz w:val="24"/>
        </w:rPr>
        <w:t>20</w:t>
      </w:r>
      <w:r w:rsidRPr="00C45A10">
        <w:rPr>
          <w:rFonts w:ascii="宋体" w:hAnsi="宋体" w:hint="eastAsia"/>
          <w:b/>
          <w:sz w:val="24"/>
        </w:rPr>
        <w:t>2</w:t>
      </w:r>
      <w:r w:rsidR="0052638E">
        <w:rPr>
          <w:rFonts w:ascii="宋体" w:hAnsi="宋体" w:hint="eastAsia"/>
          <w:b/>
          <w:sz w:val="24"/>
        </w:rPr>
        <w:t>5</w:t>
      </w:r>
      <w:r w:rsidRPr="00C45A10">
        <w:rPr>
          <w:rFonts w:ascii="宋体" w:hAnsi="宋体" w:hint="eastAsia"/>
          <w:b/>
          <w:sz w:val="24"/>
        </w:rPr>
        <w:t>-01</w:t>
      </w:r>
      <w:r w:rsidR="0052638E">
        <w:rPr>
          <w:rFonts w:ascii="宋体" w:hAnsi="宋体" w:hint="eastAsia"/>
          <w:b/>
          <w:sz w:val="24"/>
        </w:rPr>
        <w:t>3</w:t>
      </w:r>
    </w:p>
    <w:p w14:paraId="3A66D547" w14:textId="77777777" w:rsidR="00493CAE" w:rsidRPr="00493CAE" w:rsidRDefault="00493CAE" w:rsidP="00493CAE">
      <w:pPr>
        <w:adjustRightInd w:val="0"/>
        <w:snapToGrid w:val="0"/>
        <w:spacing w:line="360" w:lineRule="auto"/>
        <w:rPr>
          <w:rFonts w:ascii="宋体" w:hAnsi="宋体" w:hint="eastAsia"/>
          <w:b/>
          <w:sz w:val="30"/>
          <w:szCs w:val="30"/>
        </w:rPr>
      </w:pPr>
    </w:p>
    <w:p w14:paraId="1610CFB9" w14:textId="77777777" w:rsidR="00493CAE" w:rsidRPr="0041440D" w:rsidRDefault="00493CAE" w:rsidP="008B2B5C">
      <w:pPr>
        <w:adjustRightInd w:val="0"/>
        <w:snapToGrid w:val="0"/>
        <w:spacing w:line="360" w:lineRule="auto"/>
        <w:jc w:val="center"/>
        <w:rPr>
          <w:rFonts w:ascii="宋体" w:hAnsi="宋体" w:hint="eastAsia"/>
          <w:b/>
          <w:sz w:val="32"/>
          <w:szCs w:val="32"/>
        </w:rPr>
      </w:pPr>
      <w:r w:rsidRPr="0041440D">
        <w:rPr>
          <w:rFonts w:ascii="宋体" w:hAnsi="宋体"/>
          <w:b/>
          <w:sz w:val="32"/>
          <w:szCs w:val="32"/>
        </w:rPr>
        <w:t>山东好当家海洋发展股份有限公司</w:t>
      </w:r>
    </w:p>
    <w:p w14:paraId="5FB7B67B" w14:textId="786200FE" w:rsidR="008B2B5C" w:rsidRDefault="008B2B5C" w:rsidP="008B2B5C">
      <w:pPr>
        <w:snapToGrid w:val="0"/>
        <w:spacing w:line="360" w:lineRule="auto"/>
        <w:jc w:val="center"/>
        <w:rPr>
          <w:rFonts w:ascii="宋体" w:hAnsi="宋体" w:hint="eastAsia"/>
          <w:b/>
          <w:sz w:val="32"/>
          <w:szCs w:val="32"/>
        </w:rPr>
      </w:pPr>
      <w:bookmarkStart w:id="0" w:name="OLE_LINK1"/>
      <w:r w:rsidRPr="008B2B5C">
        <w:rPr>
          <w:rFonts w:ascii="宋体" w:hAnsi="宋体" w:hint="eastAsia"/>
          <w:b/>
          <w:sz w:val="32"/>
          <w:szCs w:val="32"/>
        </w:rPr>
        <w:t>关于确认董事、监事及高级管理人员2024年度薪酬</w:t>
      </w:r>
      <w:r w:rsidR="00BF17B1">
        <w:rPr>
          <w:rFonts w:ascii="宋体" w:hAnsi="宋体" w:hint="eastAsia"/>
          <w:b/>
          <w:sz w:val="32"/>
          <w:szCs w:val="32"/>
        </w:rPr>
        <w:t>情况</w:t>
      </w:r>
      <w:r w:rsidRPr="008B2B5C">
        <w:rPr>
          <w:rFonts w:ascii="宋体" w:hAnsi="宋体" w:hint="eastAsia"/>
          <w:b/>
          <w:sz w:val="32"/>
          <w:szCs w:val="32"/>
        </w:rPr>
        <w:t>及 2025 年度薪酬方案</w:t>
      </w:r>
      <w:bookmarkEnd w:id="0"/>
      <w:r w:rsidRPr="008B2B5C">
        <w:rPr>
          <w:rFonts w:ascii="宋体" w:hAnsi="宋体" w:hint="eastAsia"/>
          <w:b/>
          <w:sz w:val="32"/>
          <w:szCs w:val="32"/>
        </w:rPr>
        <w:t>的公告</w:t>
      </w:r>
    </w:p>
    <w:p w14:paraId="004CB87D" w14:textId="77777777" w:rsidR="008B2B5C" w:rsidRPr="008B2B5C" w:rsidRDefault="008B2B5C" w:rsidP="008B2B5C">
      <w:pPr>
        <w:snapToGrid w:val="0"/>
        <w:spacing w:line="360" w:lineRule="auto"/>
        <w:jc w:val="center"/>
        <w:rPr>
          <w:rFonts w:ascii="宋体" w:hAnsi="宋体" w:hint="eastAsia"/>
          <w:b/>
          <w:sz w:val="32"/>
          <w:szCs w:val="32"/>
        </w:rPr>
      </w:pPr>
    </w:p>
    <w:p w14:paraId="79A3CC69" w14:textId="5125A67F" w:rsidR="00493CAE" w:rsidRDefault="00493CAE" w:rsidP="00493CAE">
      <w:pPr>
        <w:snapToGrid w:val="0"/>
        <w:spacing w:line="360" w:lineRule="auto"/>
        <w:ind w:firstLineChars="200" w:firstLine="482"/>
        <w:rPr>
          <w:rFonts w:ascii="仿宋_GB2312" w:eastAsia="仿宋_GB2312" w:hAnsi="宋体" w:hint="eastAsia"/>
          <w:b/>
          <w:bCs/>
          <w:sz w:val="24"/>
        </w:rPr>
      </w:pPr>
      <w:r w:rsidRPr="00010B72">
        <w:rPr>
          <w:rFonts w:ascii="仿宋_GB2312" w:eastAsia="仿宋_GB2312" w:hAnsi="宋体" w:hint="eastAsia"/>
          <w:b/>
          <w:bCs/>
          <w:sz w:val="24"/>
        </w:rPr>
        <w:t>本公司</w:t>
      </w:r>
      <w:r w:rsidR="00674732">
        <w:rPr>
          <w:rFonts w:ascii="仿宋_GB2312" w:eastAsia="仿宋_GB2312" w:hAnsi="宋体" w:hint="eastAsia"/>
          <w:b/>
          <w:bCs/>
          <w:sz w:val="24"/>
        </w:rPr>
        <w:t>董事</w:t>
      </w:r>
      <w:r w:rsidRPr="00010B72">
        <w:rPr>
          <w:rFonts w:ascii="仿宋_GB2312" w:eastAsia="仿宋_GB2312" w:hAnsi="宋体" w:hint="eastAsia"/>
          <w:b/>
          <w:bCs/>
          <w:sz w:val="24"/>
        </w:rPr>
        <w:t>会及全体</w:t>
      </w:r>
      <w:r w:rsidR="00674732">
        <w:rPr>
          <w:rFonts w:ascii="仿宋_GB2312" w:eastAsia="仿宋_GB2312" w:hAnsi="宋体" w:hint="eastAsia"/>
          <w:b/>
          <w:bCs/>
          <w:sz w:val="24"/>
        </w:rPr>
        <w:t>董事</w:t>
      </w:r>
      <w:r w:rsidRPr="00010B72">
        <w:rPr>
          <w:rFonts w:ascii="仿宋_GB2312" w:eastAsia="仿宋_GB2312" w:hAnsi="宋体" w:hint="eastAsia"/>
          <w:b/>
          <w:bCs/>
          <w:sz w:val="24"/>
        </w:rPr>
        <w:t>保证本公告内容不存在任何虚假记载、误导性陈述或者重大遗漏，并对其内容的真实性、准确性和完整性承担个别及连带责任。</w:t>
      </w:r>
    </w:p>
    <w:p w14:paraId="767E20A0" w14:textId="77777777" w:rsidR="004D20A6" w:rsidRPr="00010B72" w:rsidRDefault="004D20A6" w:rsidP="00493CAE">
      <w:pPr>
        <w:snapToGrid w:val="0"/>
        <w:spacing w:line="360" w:lineRule="auto"/>
        <w:ind w:firstLineChars="200" w:firstLine="482"/>
        <w:rPr>
          <w:rFonts w:ascii="仿宋_GB2312" w:eastAsia="仿宋_GB2312" w:hAnsi="宋体" w:hint="eastAsia"/>
          <w:b/>
          <w:bCs/>
          <w:sz w:val="24"/>
        </w:rPr>
      </w:pPr>
    </w:p>
    <w:p w14:paraId="7D961BDE" w14:textId="01BBB5D9" w:rsidR="004F447A" w:rsidRPr="004F447A" w:rsidRDefault="00AB6074" w:rsidP="004F447A">
      <w:pPr>
        <w:pStyle w:val="Char"/>
        <w:spacing w:line="360" w:lineRule="auto"/>
        <w:ind w:firstLine="480"/>
        <w:contextualSpacing/>
        <w:rPr>
          <w:rFonts w:ascii="宋体" w:hAnsi="宋体" w:hint="eastAsia"/>
          <w:sz w:val="24"/>
          <w:szCs w:val="24"/>
          <w:lang w:eastAsia="zh-CN"/>
        </w:rPr>
      </w:pPr>
      <w:bookmarkStart w:id="1" w:name="_Hlk195252507"/>
      <w:r w:rsidRPr="004F447A">
        <w:rPr>
          <w:rFonts w:ascii="宋体" w:hAnsi="宋体" w:hint="eastAsia"/>
          <w:sz w:val="24"/>
          <w:szCs w:val="24"/>
          <w:lang w:eastAsia="zh-CN"/>
        </w:rPr>
        <w:t>山东好当家海洋发展股份有限公司（以下简称“公司”）于 2025 年4 月22日召开了第十一届董事会第九次会议、第十</w:t>
      </w:r>
      <w:r w:rsidR="00F90E53">
        <w:rPr>
          <w:rFonts w:ascii="宋体" w:hAnsi="宋体" w:hint="eastAsia"/>
          <w:sz w:val="24"/>
          <w:szCs w:val="24"/>
          <w:lang w:eastAsia="zh-CN"/>
        </w:rPr>
        <w:t>一</w:t>
      </w:r>
      <w:r w:rsidRPr="004F447A">
        <w:rPr>
          <w:rFonts w:ascii="宋体" w:hAnsi="宋体" w:hint="eastAsia"/>
          <w:sz w:val="24"/>
          <w:szCs w:val="24"/>
          <w:lang w:eastAsia="zh-CN"/>
        </w:rPr>
        <w:t>届监事会第八次会议，分别审议通过了《关于</w:t>
      </w:r>
      <w:r w:rsidR="00E82CF9">
        <w:rPr>
          <w:rFonts w:ascii="宋体" w:hAnsi="宋体" w:hint="eastAsia"/>
          <w:sz w:val="24"/>
          <w:szCs w:val="24"/>
          <w:lang w:eastAsia="zh-CN"/>
        </w:rPr>
        <w:t>确认</w:t>
      </w:r>
      <w:r w:rsidRPr="004F447A">
        <w:rPr>
          <w:rFonts w:ascii="宋体" w:hAnsi="宋体" w:hint="eastAsia"/>
          <w:sz w:val="24"/>
          <w:szCs w:val="24"/>
          <w:lang w:eastAsia="zh-CN"/>
        </w:rPr>
        <w:t>公司董事、高级管理人员 2024 年度薪酬情况及 2025 年度薪酬方案的议案》《关于</w:t>
      </w:r>
      <w:r w:rsidR="00E82CF9">
        <w:rPr>
          <w:rFonts w:ascii="宋体" w:hAnsi="宋体" w:hint="eastAsia"/>
          <w:sz w:val="24"/>
          <w:szCs w:val="24"/>
          <w:lang w:eastAsia="zh-CN"/>
        </w:rPr>
        <w:t>确认</w:t>
      </w:r>
      <w:r w:rsidRPr="004F447A">
        <w:rPr>
          <w:rFonts w:ascii="宋体" w:hAnsi="宋体" w:hint="eastAsia"/>
          <w:sz w:val="24"/>
          <w:szCs w:val="24"/>
          <w:lang w:eastAsia="zh-CN"/>
        </w:rPr>
        <w:t xml:space="preserve">监事 2024 年度薪酬情况及 2025 年度薪酬方案的议案》。其中董事和监事薪酬议案尚需提交公司股东大会审议。 </w:t>
      </w:r>
    </w:p>
    <w:p w14:paraId="5456AE73" w14:textId="1E89F3CC" w:rsidR="005807ED" w:rsidRPr="004F447A" w:rsidRDefault="005807ED" w:rsidP="004F447A">
      <w:pPr>
        <w:pStyle w:val="Char"/>
        <w:spacing w:line="360" w:lineRule="auto"/>
        <w:ind w:firstLine="480"/>
        <w:contextualSpacing/>
        <w:rPr>
          <w:rFonts w:ascii="宋体" w:hAnsi="宋体" w:hint="eastAsia"/>
          <w:sz w:val="24"/>
          <w:szCs w:val="24"/>
          <w:lang w:eastAsia="zh-CN"/>
        </w:rPr>
      </w:pPr>
      <w:r w:rsidRPr="004F447A">
        <w:rPr>
          <w:rFonts w:ascii="宋体" w:hAnsi="宋体" w:hint="eastAsia"/>
          <w:sz w:val="24"/>
          <w:szCs w:val="24"/>
          <w:lang w:eastAsia="zh-CN"/>
        </w:rPr>
        <w:t>根据相关法律法规和《公司章程》等规定，结合目前经济环境、公司所处地区、行业和规模等实际情况，在充分体现短期和长期激励相结合，在保障股东利益、实现公司与管理层共同发展的前提下，制定了公司董事、监事及高级管理人员的薪酬方案，具体如下：</w:t>
      </w:r>
    </w:p>
    <w:p w14:paraId="4354B86B" w14:textId="04099661" w:rsidR="004F447A" w:rsidRPr="004F447A" w:rsidRDefault="004F447A" w:rsidP="004F447A">
      <w:pPr>
        <w:pStyle w:val="Char"/>
        <w:spacing w:line="360" w:lineRule="auto"/>
        <w:contextualSpacing/>
        <w:rPr>
          <w:rFonts w:ascii="宋体" w:hAnsi="宋体" w:hint="eastAsia"/>
          <w:b/>
          <w:bCs/>
          <w:sz w:val="24"/>
          <w:szCs w:val="24"/>
          <w:lang w:eastAsia="zh-CN"/>
        </w:rPr>
      </w:pPr>
      <w:r w:rsidRPr="004F447A">
        <w:rPr>
          <w:rFonts w:ascii="宋体" w:hAnsi="宋体" w:hint="eastAsia"/>
          <w:b/>
          <w:bCs/>
          <w:sz w:val="24"/>
          <w:szCs w:val="24"/>
          <w:lang w:eastAsia="zh-CN"/>
        </w:rPr>
        <w:t>一、2024 年度薪酬确认情况</w:t>
      </w:r>
    </w:p>
    <w:p w14:paraId="15C75912" w14:textId="11D9A2AC" w:rsidR="00AB6074" w:rsidRPr="004F447A" w:rsidRDefault="004F447A" w:rsidP="004F447A">
      <w:pPr>
        <w:pStyle w:val="Char"/>
        <w:spacing w:line="360" w:lineRule="auto"/>
        <w:ind w:firstLineChars="200" w:firstLine="480"/>
        <w:contextualSpacing/>
        <w:rPr>
          <w:rFonts w:ascii="宋体" w:hAnsi="宋体" w:hint="eastAsia"/>
          <w:sz w:val="24"/>
          <w:szCs w:val="24"/>
          <w:lang w:eastAsia="zh-CN"/>
        </w:rPr>
      </w:pPr>
      <w:r w:rsidRPr="004F447A">
        <w:rPr>
          <w:rFonts w:ascii="宋体" w:hAnsi="宋体" w:hint="eastAsia"/>
          <w:sz w:val="24"/>
          <w:szCs w:val="24"/>
          <w:lang w:eastAsia="zh-CN"/>
        </w:rPr>
        <w:t>公司2024年度董事、监事、高级管理人员薪酬方案于2024年5月17日召开的2023年度股东大会审议通过，根据薪酬考核方案的规定，2024年度公司董事、监事、高级管理人员薪酬情况详见《好当家2024年年度报告》相应章节披露内容。</w:t>
      </w:r>
    </w:p>
    <w:p w14:paraId="3D29A75A" w14:textId="07A3F0E6" w:rsidR="00AB6074" w:rsidRPr="004F447A" w:rsidRDefault="00AB6074" w:rsidP="004F447A">
      <w:pPr>
        <w:pStyle w:val="Char"/>
        <w:spacing w:line="360" w:lineRule="auto"/>
        <w:contextualSpacing/>
        <w:rPr>
          <w:rFonts w:ascii="宋体" w:hAnsi="宋体" w:hint="eastAsia"/>
          <w:b/>
          <w:bCs/>
          <w:sz w:val="24"/>
          <w:szCs w:val="24"/>
          <w:lang w:eastAsia="zh-CN"/>
        </w:rPr>
      </w:pPr>
      <w:r w:rsidRPr="004F447A">
        <w:rPr>
          <w:rFonts w:ascii="宋体" w:hAnsi="宋体" w:hint="eastAsia"/>
          <w:b/>
          <w:bCs/>
          <w:sz w:val="24"/>
          <w:szCs w:val="24"/>
          <w:lang w:eastAsia="zh-CN"/>
        </w:rPr>
        <w:t>二、2025 年度薪酬方案</w:t>
      </w:r>
    </w:p>
    <w:p w14:paraId="102B57C6" w14:textId="77777777" w:rsidR="005807ED" w:rsidRPr="004F447A" w:rsidRDefault="005807ED"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1、公司董事薪酬方案</w:t>
      </w:r>
    </w:p>
    <w:p w14:paraId="4F388CFA" w14:textId="7BED2121" w:rsidR="005807ED" w:rsidRPr="004F447A" w:rsidRDefault="005807ED"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1）非独立董事津贴方案：在公司担任高级管理职务的非独立董事，其薪酬标准按其所担任的职务执行，不另领取董事薪酬；未在公司担任高级管理职务的非独立董事，按其在公司担任的实际工作岗位领取薪酬；未在公司任职且无实际工作岗位的非独立董事不在公司领取薪酬。</w:t>
      </w:r>
    </w:p>
    <w:p w14:paraId="05E2AB04" w14:textId="09E060EE" w:rsidR="005807ED" w:rsidRPr="004F447A" w:rsidRDefault="005807ED"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lastRenderedPageBreak/>
        <w:t>（2）独立董事津贴方案：公司聘请的独立董事津贴为 5万元/年（含税），发放方式为每年发放一次。</w:t>
      </w:r>
    </w:p>
    <w:p w14:paraId="73CA64DA" w14:textId="3617738A" w:rsidR="00493CAE" w:rsidRPr="004F447A" w:rsidRDefault="00493CAE"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2、监事薪酬方案</w:t>
      </w:r>
    </w:p>
    <w:p w14:paraId="368BEF37" w14:textId="0AE1AB93" w:rsidR="00493CAE" w:rsidRPr="004F447A" w:rsidRDefault="00493CAE"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（1）在公司任职的监事根据其在公司担任的具体职务及个人绩效考核结果，</w:t>
      </w:r>
    </w:p>
    <w:p w14:paraId="3164D9BD" w14:textId="03E8403A" w:rsidR="00493CAE" w:rsidRPr="004F447A" w:rsidRDefault="00493CAE"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按照薪酬办法相应的标准执行</w:t>
      </w:r>
      <w:r w:rsidR="000A0053" w:rsidRPr="004F447A">
        <w:rPr>
          <w:rFonts w:ascii="宋体" w:hAnsi="宋体" w:hint="eastAsia"/>
          <w:sz w:val="24"/>
          <w:szCs w:val="24"/>
          <w:lang w:eastAsia="zh-CN"/>
        </w:rPr>
        <w:t>。</w:t>
      </w:r>
    </w:p>
    <w:p w14:paraId="04DC9678" w14:textId="3542C796" w:rsidR="00493CAE" w:rsidRPr="004F447A" w:rsidRDefault="00493CAE"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（2）未在公司任职的监事不在公司领取监事津贴。</w:t>
      </w:r>
    </w:p>
    <w:p w14:paraId="7C4A263A" w14:textId="4A1CCFF1" w:rsidR="005807ED" w:rsidRPr="004F447A" w:rsidRDefault="00493CAE"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3</w:t>
      </w:r>
      <w:r w:rsidR="005807ED" w:rsidRPr="004F447A">
        <w:rPr>
          <w:rFonts w:ascii="宋体" w:hAnsi="宋体" w:hint="eastAsia"/>
          <w:sz w:val="24"/>
          <w:szCs w:val="24"/>
          <w:lang w:eastAsia="zh-CN"/>
        </w:rPr>
        <w:t>、公司高级管理人员薪酬方案</w:t>
      </w:r>
    </w:p>
    <w:p w14:paraId="439488EE" w14:textId="75709D29" w:rsidR="005807ED" w:rsidRPr="004F447A" w:rsidRDefault="005807ED" w:rsidP="004F447A">
      <w:pPr>
        <w:pStyle w:val="Char"/>
        <w:spacing w:line="360" w:lineRule="auto"/>
        <w:ind w:firstLineChars="200" w:firstLine="480"/>
        <w:contextualSpacing/>
        <w:rPr>
          <w:rFonts w:ascii="宋体" w:hAnsi="宋体" w:hint="eastAsia"/>
          <w:sz w:val="24"/>
          <w:szCs w:val="24"/>
          <w:lang w:eastAsia="zh-CN"/>
        </w:rPr>
      </w:pPr>
      <w:r w:rsidRPr="004F447A">
        <w:rPr>
          <w:rFonts w:ascii="宋体" w:hAnsi="宋体" w:hint="eastAsia"/>
          <w:sz w:val="24"/>
          <w:szCs w:val="24"/>
          <w:lang w:eastAsia="zh-CN"/>
        </w:rPr>
        <w:t>公司高级管理人员根据其在公司担任具体管理职务按公司相关薪酬规定领取薪酬。</w:t>
      </w:r>
    </w:p>
    <w:p w14:paraId="3455EBA1" w14:textId="2857209D" w:rsidR="005807ED" w:rsidRPr="004F447A" w:rsidRDefault="00493CAE"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4</w:t>
      </w:r>
      <w:r w:rsidR="005807ED" w:rsidRPr="004F447A">
        <w:rPr>
          <w:rFonts w:ascii="宋体" w:hAnsi="宋体" w:hint="eastAsia"/>
          <w:sz w:val="24"/>
          <w:szCs w:val="24"/>
          <w:lang w:eastAsia="zh-CN"/>
        </w:rPr>
        <w:t>、其他说明</w:t>
      </w:r>
    </w:p>
    <w:p w14:paraId="5F3D4445" w14:textId="62A1AFBF" w:rsidR="005807ED" w:rsidRPr="004F447A" w:rsidRDefault="005807ED"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（1）上述薪酬均为税前金额，涉及的个人所得税由公司统一代扣代缴</w:t>
      </w:r>
      <w:r w:rsidR="000A0053" w:rsidRPr="004F447A">
        <w:rPr>
          <w:rFonts w:ascii="宋体" w:hAnsi="宋体" w:hint="eastAsia"/>
          <w:sz w:val="24"/>
          <w:szCs w:val="24"/>
          <w:lang w:eastAsia="zh-CN"/>
        </w:rPr>
        <w:t>。</w:t>
      </w:r>
    </w:p>
    <w:p w14:paraId="3143C1CF" w14:textId="5FE486E8" w:rsidR="00947A64" w:rsidRPr="004F447A" w:rsidRDefault="005807ED" w:rsidP="004F447A">
      <w:pPr>
        <w:pStyle w:val="Char"/>
        <w:spacing w:line="360" w:lineRule="auto"/>
        <w:contextualSpacing/>
        <w:rPr>
          <w:rFonts w:ascii="宋体" w:hAnsi="宋体" w:hint="eastAsia"/>
          <w:sz w:val="24"/>
          <w:szCs w:val="24"/>
          <w:lang w:eastAsia="zh-CN"/>
        </w:rPr>
      </w:pPr>
      <w:r w:rsidRPr="004F447A">
        <w:rPr>
          <w:rFonts w:ascii="宋体" w:hAnsi="宋体" w:hint="eastAsia"/>
          <w:sz w:val="24"/>
          <w:szCs w:val="24"/>
          <w:lang w:eastAsia="zh-CN"/>
        </w:rPr>
        <w:t>（2）公司董事、高级管理人员因换届、改选、任期内辞职等原因离任的，按其实际任期计算并予以发放</w:t>
      </w:r>
      <w:r w:rsidR="00DC5E96" w:rsidRPr="004F447A">
        <w:rPr>
          <w:rFonts w:ascii="宋体" w:hAnsi="宋体" w:hint="eastAsia"/>
          <w:sz w:val="24"/>
          <w:szCs w:val="24"/>
          <w:lang w:eastAsia="zh-CN"/>
        </w:rPr>
        <w:t>。</w:t>
      </w:r>
    </w:p>
    <w:p w14:paraId="5CC38449" w14:textId="6D482962" w:rsidR="006A53A5" w:rsidRPr="004F447A" w:rsidRDefault="006A53A5" w:rsidP="004F447A">
      <w:pPr>
        <w:pStyle w:val="Char"/>
        <w:spacing w:line="360" w:lineRule="auto"/>
        <w:ind w:firstLineChars="200" w:firstLine="480"/>
        <w:contextualSpacing/>
        <w:rPr>
          <w:rFonts w:ascii="宋体" w:hAnsi="宋体" w:hint="eastAsia"/>
          <w:sz w:val="24"/>
          <w:szCs w:val="24"/>
          <w:lang w:eastAsia="zh-CN"/>
        </w:rPr>
      </w:pPr>
      <w:r w:rsidRPr="004F447A">
        <w:rPr>
          <w:rFonts w:ascii="宋体" w:hAnsi="宋体" w:hint="eastAsia"/>
          <w:sz w:val="24"/>
          <w:szCs w:val="24"/>
          <w:lang w:eastAsia="zh-CN"/>
        </w:rPr>
        <w:t>上述议案经公司董事会薪酬与考核委员会审议通过后，同意提交公司董事会审议。涉及董事薪酬，基于谨慎性原则，</w:t>
      </w:r>
      <w:r w:rsidR="00AB6074" w:rsidRPr="004F447A">
        <w:rPr>
          <w:rFonts w:ascii="宋体" w:hAnsi="宋体" w:hint="eastAsia"/>
          <w:sz w:val="24"/>
          <w:szCs w:val="24"/>
          <w:lang w:eastAsia="zh-CN"/>
        </w:rPr>
        <w:t>各位董事在讨论本人薪酬事项时均予以回避</w:t>
      </w:r>
      <w:r w:rsidRPr="004F447A">
        <w:rPr>
          <w:rFonts w:ascii="宋体" w:hAnsi="宋体" w:hint="eastAsia"/>
          <w:sz w:val="24"/>
          <w:szCs w:val="24"/>
          <w:lang w:eastAsia="zh-CN"/>
        </w:rPr>
        <w:t>，</w:t>
      </w:r>
      <w:r w:rsidR="00AB6074" w:rsidRPr="004F447A">
        <w:rPr>
          <w:rFonts w:ascii="宋体" w:hAnsi="宋体" w:hint="eastAsia"/>
          <w:sz w:val="24"/>
          <w:szCs w:val="24"/>
          <w:lang w:eastAsia="zh-CN"/>
        </w:rPr>
        <w:t>尚需提交公司2024 年年度股东会审议通过后方可生效。</w:t>
      </w:r>
    </w:p>
    <w:bookmarkEnd w:id="1"/>
    <w:p w14:paraId="3878334F" w14:textId="77777777" w:rsidR="00AB6074" w:rsidRPr="004F447A" w:rsidRDefault="00AB6074" w:rsidP="004F447A">
      <w:pPr>
        <w:pStyle w:val="Char"/>
        <w:spacing w:line="360" w:lineRule="auto"/>
        <w:ind w:firstLineChars="200" w:firstLine="560"/>
        <w:contextualSpacing/>
        <w:rPr>
          <w:rFonts w:ascii="宋体" w:hAnsi="宋体" w:hint="eastAsia"/>
          <w:sz w:val="28"/>
          <w:szCs w:val="28"/>
          <w:lang w:eastAsia="zh-CN"/>
        </w:rPr>
      </w:pPr>
    </w:p>
    <w:p w14:paraId="5DD79963" w14:textId="0A6F6F4B" w:rsidR="00AE55E6" w:rsidRPr="004F447A" w:rsidRDefault="006A53A5" w:rsidP="004F447A">
      <w:pPr>
        <w:pStyle w:val="Char"/>
        <w:spacing w:line="360" w:lineRule="auto"/>
        <w:ind w:firstLineChars="200" w:firstLine="480"/>
        <w:contextualSpacing/>
        <w:rPr>
          <w:rFonts w:ascii="宋体" w:hAnsi="宋体" w:hint="eastAsia"/>
          <w:sz w:val="24"/>
          <w:szCs w:val="24"/>
          <w:lang w:eastAsia="zh-CN"/>
        </w:rPr>
      </w:pPr>
      <w:r w:rsidRPr="004F447A">
        <w:rPr>
          <w:rFonts w:ascii="宋体" w:hAnsi="宋体" w:hint="eastAsia"/>
          <w:sz w:val="24"/>
          <w:szCs w:val="24"/>
          <w:lang w:eastAsia="zh-CN"/>
        </w:rPr>
        <w:t>特此公告。</w:t>
      </w:r>
    </w:p>
    <w:p w14:paraId="569418A1" w14:textId="33244C73" w:rsidR="00780CDB" w:rsidRPr="004F447A" w:rsidRDefault="00780CDB" w:rsidP="004F447A">
      <w:pPr>
        <w:pStyle w:val="Char"/>
        <w:spacing w:line="360" w:lineRule="auto"/>
        <w:ind w:firstLineChars="200" w:firstLine="480"/>
        <w:contextualSpacing/>
        <w:rPr>
          <w:rFonts w:ascii="宋体" w:hAnsi="宋体" w:hint="eastAsia"/>
          <w:sz w:val="24"/>
          <w:szCs w:val="24"/>
          <w:lang w:eastAsia="zh-CN"/>
        </w:rPr>
      </w:pPr>
    </w:p>
    <w:p w14:paraId="2FA84F66" w14:textId="77777777" w:rsidR="00780CDB" w:rsidRPr="004F447A" w:rsidRDefault="00780CDB" w:rsidP="004F447A">
      <w:pPr>
        <w:pStyle w:val="Char"/>
        <w:spacing w:line="360" w:lineRule="auto"/>
        <w:ind w:firstLineChars="200" w:firstLine="480"/>
        <w:contextualSpacing/>
        <w:rPr>
          <w:rFonts w:ascii="宋体" w:hAnsi="宋体" w:hint="eastAsia"/>
          <w:sz w:val="24"/>
          <w:szCs w:val="24"/>
          <w:lang w:eastAsia="zh-CN"/>
        </w:rPr>
      </w:pPr>
    </w:p>
    <w:p w14:paraId="40739DC9" w14:textId="77777777" w:rsidR="00780CDB" w:rsidRPr="004F447A" w:rsidRDefault="00780CDB" w:rsidP="004F447A">
      <w:pPr>
        <w:pStyle w:val="Char"/>
        <w:spacing w:line="360" w:lineRule="auto"/>
        <w:ind w:firstLineChars="200" w:firstLine="560"/>
        <w:contextualSpacing/>
        <w:rPr>
          <w:rFonts w:ascii="宋体" w:hAnsi="宋体" w:hint="eastAsia"/>
          <w:sz w:val="28"/>
          <w:szCs w:val="28"/>
          <w:lang w:eastAsia="zh-CN"/>
        </w:rPr>
      </w:pPr>
    </w:p>
    <w:p w14:paraId="1F1C377C" w14:textId="77777777" w:rsidR="00A85CA8" w:rsidRDefault="00947A64" w:rsidP="004F447A">
      <w:pPr>
        <w:spacing w:line="360" w:lineRule="auto"/>
        <w:ind w:firstLine="480"/>
        <w:contextualSpacing/>
        <w:jc w:val="right"/>
        <w:rPr>
          <w:rFonts w:ascii="宋体" w:hAnsi="宋体" w:hint="eastAsia"/>
          <w:sz w:val="24"/>
          <w:szCs w:val="24"/>
        </w:rPr>
      </w:pPr>
      <w:r w:rsidRPr="004F447A">
        <w:rPr>
          <w:rFonts w:ascii="宋体" w:hAnsi="宋体" w:hint="eastAsia"/>
          <w:sz w:val="24"/>
          <w:szCs w:val="24"/>
        </w:rPr>
        <w:t>山东好当家海洋发展股份有限公司</w:t>
      </w:r>
    </w:p>
    <w:p w14:paraId="329D9008" w14:textId="5A879998" w:rsidR="00947A64" w:rsidRPr="004F447A" w:rsidRDefault="00780CDB" w:rsidP="004F447A">
      <w:pPr>
        <w:spacing w:line="360" w:lineRule="auto"/>
        <w:ind w:firstLine="480"/>
        <w:contextualSpacing/>
        <w:jc w:val="right"/>
        <w:rPr>
          <w:rFonts w:ascii="宋体" w:hAnsi="宋体" w:hint="eastAsia"/>
          <w:sz w:val="24"/>
          <w:szCs w:val="24"/>
        </w:rPr>
      </w:pPr>
      <w:r w:rsidRPr="004F447A">
        <w:rPr>
          <w:rFonts w:ascii="宋体" w:hAnsi="宋体" w:hint="eastAsia"/>
          <w:sz w:val="24"/>
          <w:szCs w:val="24"/>
        </w:rPr>
        <w:t>董事会</w:t>
      </w:r>
    </w:p>
    <w:p w14:paraId="61AB5673" w14:textId="658A6A9A" w:rsidR="00947A64" w:rsidRPr="004F447A" w:rsidRDefault="00947A64" w:rsidP="004F447A">
      <w:pPr>
        <w:spacing w:line="360" w:lineRule="auto"/>
        <w:ind w:firstLine="480"/>
        <w:contextualSpacing/>
        <w:jc w:val="right"/>
        <w:rPr>
          <w:rFonts w:ascii="宋体" w:hAnsi="宋体" w:hint="eastAsia"/>
          <w:sz w:val="24"/>
          <w:szCs w:val="24"/>
        </w:rPr>
      </w:pPr>
      <w:r w:rsidRPr="004F447A">
        <w:rPr>
          <w:rFonts w:ascii="宋体" w:hAnsi="宋体" w:hint="eastAsia"/>
          <w:sz w:val="24"/>
          <w:szCs w:val="24"/>
        </w:rPr>
        <w:t>2</w:t>
      </w:r>
      <w:r w:rsidRPr="004F447A">
        <w:rPr>
          <w:rFonts w:ascii="宋体" w:hAnsi="宋体"/>
          <w:sz w:val="24"/>
          <w:szCs w:val="24"/>
        </w:rPr>
        <w:t>02</w:t>
      </w:r>
      <w:r w:rsidR="0052638E" w:rsidRPr="004F447A">
        <w:rPr>
          <w:rFonts w:ascii="宋体" w:hAnsi="宋体" w:hint="eastAsia"/>
          <w:sz w:val="24"/>
          <w:szCs w:val="24"/>
        </w:rPr>
        <w:t>5</w:t>
      </w:r>
      <w:r w:rsidRPr="004F447A">
        <w:rPr>
          <w:rFonts w:ascii="宋体" w:hAnsi="宋体" w:hint="eastAsia"/>
          <w:sz w:val="24"/>
          <w:szCs w:val="24"/>
        </w:rPr>
        <w:t>年4月2</w:t>
      </w:r>
      <w:r w:rsidR="0052638E" w:rsidRPr="004F447A">
        <w:rPr>
          <w:rFonts w:ascii="宋体" w:hAnsi="宋体" w:hint="eastAsia"/>
          <w:sz w:val="24"/>
          <w:szCs w:val="24"/>
        </w:rPr>
        <w:t>4</w:t>
      </w:r>
      <w:r w:rsidRPr="004F447A">
        <w:rPr>
          <w:rFonts w:ascii="宋体" w:hAnsi="宋体" w:hint="eastAsia"/>
          <w:sz w:val="24"/>
          <w:szCs w:val="24"/>
        </w:rPr>
        <w:t>日</w:t>
      </w:r>
    </w:p>
    <w:p w14:paraId="20D77E6B" w14:textId="77777777" w:rsidR="000014BD" w:rsidRPr="004F447A" w:rsidRDefault="000014BD" w:rsidP="004F447A">
      <w:pPr>
        <w:spacing w:line="360" w:lineRule="auto"/>
        <w:rPr>
          <w:rFonts w:ascii="宋体" w:hAnsi="宋体" w:hint="eastAsia"/>
        </w:rPr>
      </w:pPr>
    </w:p>
    <w:sectPr w:rsidR="000014BD" w:rsidRPr="004F447A" w:rsidSect="002242B0">
      <w:footerReference w:type="default" r:id="rId7"/>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C8E19" w14:textId="77777777" w:rsidR="00A60F9F" w:rsidRDefault="00A60F9F">
      <w:r>
        <w:separator/>
      </w:r>
    </w:p>
  </w:endnote>
  <w:endnote w:type="continuationSeparator" w:id="0">
    <w:p w14:paraId="09EE7391" w14:textId="77777777" w:rsidR="00A60F9F" w:rsidRDefault="00A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67ED" w14:textId="77777777" w:rsidR="00B30FAC" w:rsidRDefault="00000000">
    <w:pPr>
      <w:pStyle w:val="a3"/>
      <w:jc w:val="right"/>
      <w:rPr>
        <w:rFonts w:hint="eastAsia"/>
      </w:rPr>
    </w:pPr>
    <w:r>
      <w:fldChar w:fldCharType="begin"/>
    </w:r>
    <w:r>
      <w:instrText xml:space="preserve"> PAGE   \* MERGEFORMAT </w:instrText>
    </w:r>
    <w:r>
      <w:fldChar w:fldCharType="separate"/>
    </w:r>
    <w:r w:rsidRPr="00144D96">
      <w:rPr>
        <w:noProof/>
        <w:lang w:val="zh-CN"/>
      </w:rPr>
      <w:t>1</w:t>
    </w:r>
    <w:r>
      <w:fldChar w:fldCharType="end"/>
    </w:r>
  </w:p>
  <w:p w14:paraId="473FA306" w14:textId="77777777" w:rsidR="00B30FAC" w:rsidRDefault="00B30FAC">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619E9" w14:textId="77777777" w:rsidR="00A60F9F" w:rsidRDefault="00A60F9F">
      <w:r>
        <w:separator/>
      </w:r>
    </w:p>
  </w:footnote>
  <w:footnote w:type="continuationSeparator" w:id="0">
    <w:p w14:paraId="1A818559" w14:textId="77777777" w:rsidR="00A60F9F" w:rsidRDefault="00A60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7A3F8F"/>
    <w:multiLevelType w:val="hybridMultilevel"/>
    <w:tmpl w:val="DE3058C8"/>
    <w:lvl w:ilvl="0" w:tplc="C412A2C4">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9722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1DD4"/>
    <w:rsid w:val="000014BD"/>
    <w:rsid w:val="000100EA"/>
    <w:rsid w:val="00010B72"/>
    <w:rsid w:val="00015422"/>
    <w:rsid w:val="00016035"/>
    <w:rsid w:val="00017FA6"/>
    <w:rsid w:val="00041DA2"/>
    <w:rsid w:val="00044BB1"/>
    <w:rsid w:val="000560FC"/>
    <w:rsid w:val="00056DD3"/>
    <w:rsid w:val="00057612"/>
    <w:rsid w:val="00073754"/>
    <w:rsid w:val="000749CE"/>
    <w:rsid w:val="00075564"/>
    <w:rsid w:val="000805E9"/>
    <w:rsid w:val="00085FA8"/>
    <w:rsid w:val="00097120"/>
    <w:rsid w:val="00097AA1"/>
    <w:rsid w:val="000A0053"/>
    <w:rsid w:val="000A289D"/>
    <w:rsid w:val="000A2FF5"/>
    <w:rsid w:val="000A718F"/>
    <w:rsid w:val="000A7ACD"/>
    <w:rsid w:val="000B007A"/>
    <w:rsid w:val="000B69A7"/>
    <w:rsid w:val="000B70BB"/>
    <w:rsid w:val="000B7BCB"/>
    <w:rsid w:val="000C4006"/>
    <w:rsid w:val="000C4284"/>
    <w:rsid w:val="000C502D"/>
    <w:rsid w:val="000C5249"/>
    <w:rsid w:val="000C532A"/>
    <w:rsid w:val="000C538D"/>
    <w:rsid w:val="000D28CA"/>
    <w:rsid w:val="000D2C48"/>
    <w:rsid w:val="000D51C3"/>
    <w:rsid w:val="000D593D"/>
    <w:rsid w:val="000D77F5"/>
    <w:rsid w:val="000E0BB5"/>
    <w:rsid w:val="000E602D"/>
    <w:rsid w:val="000E6377"/>
    <w:rsid w:val="000F38B7"/>
    <w:rsid w:val="000F6CE2"/>
    <w:rsid w:val="00100098"/>
    <w:rsid w:val="00100145"/>
    <w:rsid w:val="00117EDB"/>
    <w:rsid w:val="00122A58"/>
    <w:rsid w:val="001239F0"/>
    <w:rsid w:val="00127059"/>
    <w:rsid w:val="00131AC0"/>
    <w:rsid w:val="00136525"/>
    <w:rsid w:val="00137562"/>
    <w:rsid w:val="00137A64"/>
    <w:rsid w:val="0014136D"/>
    <w:rsid w:val="0014401C"/>
    <w:rsid w:val="00161428"/>
    <w:rsid w:val="00172A19"/>
    <w:rsid w:val="001807A9"/>
    <w:rsid w:val="00183243"/>
    <w:rsid w:val="00185A99"/>
    <w:rsid w:val="00191DD4"/>
    <w:rsid w:val="00194AC5"/>
    <w:rsid w:val="001B0B96"/>
    <w:rsid w:val="001B6A02"/>
    <w:rsid w:val="001C332D"/>
    <w:rsid w:val="001D1A55"/>
    <w:rsid w:val="001D31E9"/>
    <w:rsid w:val="001D3F8A"/>
    <w:rsid w:val="001E2268"/>
    <w:rsid w:val="001E7714"/>
    <w:rsid w:val="001F0C19"/>
    <w:rsid w:val="001F2465"/>
    <w:rsid w:val="00207EEB"/>
    <w:rsid w:val="0021467A"/>
    <w:rsid w:val="00214B8B"/>
    <w:rsid w:val="00221F98"/>
    <w:rsid w:val="002242B0"/>
    <w:rsid w:val="00226352"/>
    <w:rsid w:val="00233104"/>
    <w:rsid w:val="00243E19"/>
    <w:rsid w:val="00250254"/>
    <w:rsid w:val="00255DC3"/>
    <w:rsid w:val="0025793A"/>
    <w:rsid w:val="00261B0A"/>
    <w:rsid w:val="00264171"/>
    <w:rsid w:val="00276D23"/>
    <w:rsid w:val="00283F7F"/>
    <w:rsid w:val="0028773B"/>
    <w:rsid w:val="002905B5"/>
    <w:rsid w:val="0029286D"/>
    <w:rsid w:val="00292F7F"/>
    <w:rsid w:val="00297931"/>
    <w:rsid w:val="002A3289"/>
    <w:rsid w:val="002B0899"/>
    <w:rsid w:val="002B7295"/>
    <w:rsid w:val="002C0EBA"/>
    <w:rsid w:val="002C6D8D"/>
    <w:rsid w:val="002E205F"/>
    <w:rsid w:val="002E78C0"/>
    <w:rsid w:val="002F0463"/>
    <w:rsid w:val="002F0D06"/>
    <w:rsid w:val="002F4D7B"/>
    <w:rsid w:val="003023CC"/>
    <w:rsid w:val="00304703"/>
    <w:rsid w:val="003071CD"/>
    <w:rsid w:val="0031076C"/>
    <w:rsid w:val="00311117"/>
    <w:rsid w:val="003164A9"/>
    <w:rsid w:val="003202F1"/>
    <w:rsid w:val="003246AB"/>
    <w:rsid w:val="0032782E"/>
    <w:rsid w:val="0032798A"/>
    <w:rsid w:val="003302E5"/>
    <w:rsid w:val="003405D0"/>
    <w:rsid w:val="00347829"/>
    <w:rsid w:val="0035026F"/>
    <w:rsid w:val="00352632"/>
    <w:rsid w:val="00367838"/>
    <w:rsid w:val="00367D08"/>
    <w:rsid w:val="00371BCB"/>
    <w:rsid w:val="00373611"/>
    <w:rsid w:val="00375D70"/>
    <w:rsid w:val="00390AEB"/>
    <w:rsid w:val="0039104F"/>
    <w:rsid w:val="00396557"/>
    <w:rsid w:val="00396657"/>
    <w:rsid w:val="003A7A70"/>
    <w:rsid w:val="003B0F5A"/>
    <w:rsid w:val="003B2775"/>
    <w:rsid w:val="003B6700"/>
    <w:rsid w:val="003D35BF"/>
    <w:rsid w:val="003D3934"/>
    <w:rsid w:val="003D42F0"/>
    <w:rsid w:val="003E214C"/>
    <w:rsid w:val="003E74B5"/>
    <w:rsid w:val="003E7ADC"/>
    <w:rsid w:val="003F7136"/>
    <w:rsid w:val="004048BD"/>
    <w:rsid w:val="00406EC6"/>
    <w:rsid w:val="00407F6F"/>
    <w:rsid w:val="00412CF9"/>
    <w:rsid w:val="0042710E"/>
    <w:rsid w:val="004272B9"/>
    <w:rsid w:val="0043257B"/>
    <w:rsid w:val="0043440A"/>
    <w:rsid w:val="0043622F"/>
    <w:rsid w:val="00453828"/>
    <w:rsid w:val="00455506"/>
    <w:rsid w:val="004565A0"/>
    <w:rsid w:val="00456751"/>
    <w:rsid w:val="00463589"/>
    <w:rsid w:val="00464AA5"/>
    <w:rsid w:val="00475598"/>
    <w:rsid w:val="00480A24"/>
    <w:rsid w:val="00484BFE"/>
    <w:rsid w:val="00486A3B"/>
    <w:rsid w:val="00493051"/>
    <w:rsid w:val="00493CAE"/>
    <w:rsid w:val="00495C97"/>
    <w:rsid w:val="004A47B2"/>
    <w:rsid w:val="004A554D"/>
    <w:rsid w:val="004B071B"/>
    <w:rsid w:val="004B367A"/>
    <w:rsid w:val="004B65C5"/>
    <w:rsid w:val="004C06B3"/>
    <w:rsid w:val="004C1402"/>
    <w:rsid w:val="004D20A6"/>
    <w:rsid w:val="004D2610"/>
    <w:rsid w:val="004D5E43"/>
    <w:rsid w:val="004E34D1"/>
    <w:rsid w:val="004E57A6"/>
    <w:rsid w:val="004E6001"/>
    <w:rsid w:val="004F447A"/>
    <w:rsid w:val="00500790"/>
    <w:rsid w:val="00505568"/>
    <w:rsid w:val="00511165"/>
    <w:rsid w:val="005236D1"/>
    <w:rsid w:val="0052638E"/>
    <w:rsid w:val="00530CD5"/>
    <w:rsid w:val="00534D90"/>
    <w:rsid w:val="00565ADF"/>
    <w:rsid w:val="00570525"/>
    <w:rsid w:val="00570AD8"/>
    <w:rsid w:val="00570DAD"/>
    <w:rsid w:val="005807ED"/>
    <w:rsid w:val="005A54D8"/>
    <w:rsid w:val="005B1788"/>
    <w:rsid w:val="005B51BF"/>
    <w:rsid w:val="005B62B9"/>
    <w:rsid w:val="005D0407"/>
    <w:rsid w:val="005D2F1E"/>
    <w:rsid w:val="005D796A"/>
    <w:rsid w:val="005E21A0"/>
    <w:rsid w:val="005E34E4"/>
    <w:rsid w:val="005E4280"/>
    <w:rsid w:val="005F69FB"/>
    <w:rsid w:val="0060690E"/>
    <w:rsid w:val="00607868"/>
    <w:rsid w:val="006176A5"/>
    <w:rsid w:val="00620984"/>
    <w:rsid w:val="00622A71"/>
    <w:rsid w:val="00622D33"/>
    <w:rsid w:val="00624626"/>
    <w:rsid w:val="006343E4"/>
    <w:rsid w:val="00644771"/>
    <w:rsid w:val="006454B9"/>
    <w:rsid w:val="0065021C"/>
    <w:rsid w:val="00651C1E"/>
    <w:rsid w:val="00652574"/>
    <w:rsid w:val="00653294"/>
    <w:rsid w:val="0066549C"/>
    <w:rsid w:val="00665C7C"/>
    <w:rsid w:val="0066640A"/>
    <w:rsid w:val="00674732"/>
    <w:rsid w:val="0068476D"/>
    <w:rsid w:val="00685268"/>
    <w:rsid w:val="0068693B"/>
    <w:rsid w:val="00690173"/>
    <w:rsid w:val="006A29FF"/>
    <w:rsid w:val="006A4213"/>
    <w:rsid w:val="006A53A5"/>
    <w:rsid w:val="006A612F"/>
    <w:rsid w:val="006A62BE"/>
    <w:rsid w:val="006A6F47"/>
    <w:rsid w:val="006B3240"/>
    <w:rsid w:val="006B4DC6"/>
    <w:rsid w:val="006C0001"/>
    <w:rsid w:val="006D72E0"/>
    <w:rsid w:val="006E105C"/>
    <w:rsid w:val="006E148C"/>
    <w:rsid w:val="006E43B9"/>
    <w:rsid w:val="006E62E3"/>
    <w:rsid w:val="006F1C19"/>
    <w:rsid w:val="006F4E68"/>
    <w:rsid w:val="006F5DBF"/>
    <w:rsid w:val="006F65FF"/>
    <w:rsid w:val="00700481"/>
    <w:rsid w:val="00704498"/>
    <w:rsid w:val="00706D7D"/>
    <w:rsid w:val="00714A46"/>
    <w:rsid w:val="00731163"/>
    <w:rsid w:val="007315CE"/>
    <w:rsid w:val="00740CE9"/>
    <w:rsid w:val="00746CFD"/>
    <w:rsid w:val="00753760"/>
    <w:rsid w:val="00757462"/>
    <w:rsid w:val="00761EA8"/>
    <w:rsid w:val="00766E96"/>
    <w:rsid w:val="0077222B"/>
    <w:rsid w:val="00773089"/>
    <w:rsid w:val="0077397D"/>
    <w:rsid w:val="00775CD9"/>
    <w:rsid w:val="00777DA5"/>
    <w:rsid w:val="00780CDB"/>
    <w:rsid w:val="00781A0C"/>
    <w:rsid w:val="007840F0"/>
    <w:rsid w:val="007A036D"/>
    <w:rsid w:val="007A4895"/>
    <w:rsid w:val="007A4FED"/>
    <w:rsid w:val="007A5207"/>
    <w:rsid w:val="007B7BC2"/>
    <w:rsid w:val="007D0F0D"/>
    <w:rsid w:val="007D2722"/>
    <w:rsid w:val="007D6122"/>
    <w:rsid w:val="007E5C95"/>
    <w:rsid w:val="007F133E"/>
    <w:rsid w:val="00800B81"/>
    <w:rsid w:val="00801FA6"/>
    <w:rsid w:val="00803DED"/>
    <w:rsid w:val="008059DE"/>
    <w:rsid w:val="008067A9"/>
    <w:rsid w:val="00810A2F"/>
    <w:rsid w:val="00814704"/>
    <w:rsid w:val="00815CF6"/>
    <w:rsid w:val="00817DB1"/>
    <w:rsid w:val="00817E05"/>
    <w:rsid w:val="00821BCE"/>
    <w:rsid w:val="00822D0D"/>
    <w:rsid w:val="008266FF"/>
    <w:rsid w:val="00842F34"/>
    <w:rsid w:val="00844C22"/>
    <w:rsid w:val="00845246"/>
    <w:rsid w:val="00856DBC"/>
    <w:rsid w:val="008572D9"/>
    <w:rsid w:val="00857A57"/>
    <w:rsid w:val="008675F5"/>
    <w:rsid w:val="0087124D"/>
    <w:rsid w:val="0088380F"/>
    <w:rsid w:val="008862CE"/>
    <w:rsid w:val="00894469"/>
    <w:rsid w:val="008A65A6"/>
    <w:rsid w:val="008B038A"/>
    <w:rsid w:val="008B2B5C"/>
    <w:rsid w:val="008C0B88"/>
    <w:rsid w:val="008D564B"/>
    <w:rsid w:val="008D5B9A"/>
    <w:rsid w:val="008E2357"/>
    <w:rsid w:val="008E67F1"/>
    <w:rsid w:val="008E7E7A"/>
    <w:rsid w:val="008F0ED0"/>
    <w:rsid w:val="00901DE0"/>
    <w:rsid w:val="00902B63"/>
    <w:rsid w:val="00904D1B"/>
    <w:rsid w:val="00907822"/>
    <w:rsid w:val="00915938"/>
    <w:rsid w:val="00920466"/>
    <w:rsid w:val="00920B34"/>
    <w:rsid w:val="009237CC"/>
    <w:rsid w:val="009269FA"/>
    <w:rsid w:val="0093527D"/>
    <w:rsid w:val="00947A64"/>
    <w:rsid w:val="00967F60"/>
    <w:rsid w:val="0097626E"/>
    <w:rsid w:val="00981821"/>
    <w:rsid w:val="00981F9A"/>
    <w:rsid w:val="00982E9A"/>
    <w:rsid w:val="0099044C"/>
    <w:rsid w:val="009939E5"/>
    <w:rsid w:val="009A123A"/>
    <w:rsid w:val="009A2AD9"/>
    <w:rsid w:val="009A37FC"/>
    <w:rsid w:val="009B15B7"/>
    <w:rsid w:val="009C4715"/>
    <w:rsid w:val="009C5125"/>
    <w:rsid w:val="009D097D"/>
    <w:rsid w:val="009D10D9"/>
    <w:rsid w:val="009D6AB6"/>
    <w:rsid w:val="009E045F"/>
    <w:rsid w:val="009E1D83"/>
    <w:rsid w:val="009E3A5D"/>
    <w:rsid w:val="009E5FF9"/>
    <w:rsid w:val="009E6401"/>
    <w:rsid w:val="009F24C6"/>
    <w:rsid w:val="009F3256"/>
    <w:rsid w:val="00A07F20"/>
    <w:rsid w:val="00A2211D"/>
    <w:rsid w:val="00A242A2"/>
    <w:rsid w:val="00A24E53"/>
    <w:rsid w:val="00A26FED"/>
    <w:rsid w:val="00A27DE5"/>
    <w:rsid w:val="00A33A75"/>
    <w:rsid w:val="00A375E7"/>
    <w:rsid w:val="00A40F67"/>
    <w:rsid w:val="00A44732"/>
    <w:rsid w:val="00A50433"/>
    <w:rsid w:val="00A50D7F"/>
    <w:rsid w:val="00A60F9F"/>
    <w:rsid w:val="00A75CAE"/>
    <w:rsid w:val="00A75F00"/>
    <w:rsid w:val="00A803CC"/>
    <w:rsid w:val="00A8570A"/>
    <w:rsid w:val="00A85CA8"/>
    <w:rsid w:val="00A86569"/>
    <w:rsid w:val="00AA12F3"/>
    <w:rsid w:val="00AA4367"/>
    <w:rsid w:val="00AB2FF3"/>
    <w:rsid w:val="00AB3E1A"/>
    <w:rsid w:val="00AB6074"/>
    <w:rsid w:val="00AC0F0F"/>
    <w:rsid w:val="00AC4ADA"/>
    <w:rsid w:val="00AE55E6"/>
    <w:rsid w:val="00AE6AA2"/>
    <w:rsid w:val="00AE7B12"/>
    <w:rsid w:val="00AF7392"/>
    <w:rsid w:val="00B03C84"/>
    <w:rsid w:val="00B0656D"/>
    <w:rsid w:val="00B06DED"/>
    <w:rsid w:val="00B23F10"/>
    <w:rsid w:val="00B263B7"/>
    <w:rsid w:val="00B30FAC"/>
    <w:rsid w:val="00B35F8B"/>
    <w:rsid w:val="00B36434"/>
    <w:rsid w:val="00B368F4"/>
    <w:rsid w:val="00B40309"/>
    <w:rsid w:val="00B45D81"/>
    <w:rsid w:val="00B4730E"/>
    <w:rsid w:val="00B56323"/>
    <w:rsid w:val="00B64A02"/>
    <w:rsid w:val="00B73D74"/>
    <w:rsid w:val="00B77A0F"/>
    <w:rsid w:val="00B91330"/>
    <w:rsid w:val="00B95819"/>
    <w:rsid w:val="00BA3545"/>
    <w:rsid w:val="00BA4C9D"/>
    <w:rsid w:val="00BA7D75"/>
    <w:rsid w:val="00BB6941"/>
    <w:rsid w:val="00BC26D5"/>
    <w:rsid w:val="00BD4B2E"/>
    <w:rsid w:val="00BE315F"/>
    <w:rsid w:val="00BF145C"/>
    <w:rsid w:val="00BF17B1"/>
    <w:rsid w:val="00BF281F"/>
    <w:rsid w:val="00BF2EAE"/>
    <w:rsid w:val="00BF339D"/>
    <w:rsid w:val="00BF49C4"/>
    <w:rsid w:val="00C00BE8"/>
    <w:rsid w:val="00C24A6E"/>
    <w:rsid w:val="00C3288E"/>
    <w:rsid w:val="00C4332B"/>
    <w:rsid w:val="00C450B1"/>
    <w:rsid w:val="00C5163D"/>
    <w:rsid w:val="00C517F7"/>
    <w:rsid w:val="00C518D6"/>
    <w:rsid w:val="00C51CEF"/>
    <w:rsid w:val="00C53302"/>
    <w:rsid w:val="00C555E5"/>
    <w:rsid w:val="00C61549"/>
    <w:rsid w:val="00C61E35"/>
    <w:rsid w:val="00C66EEC"/>
    <w:rsid w:val="00C856FE"/>
    <w:rsid w:val="00C86B72"/>
    <w:rsid w:val="00C90185"/>
    <w:rsid w:val="00C9712A"/>
    <w:rsid w:val="00CA0B8E"/>
    <w:rsid w:val="00CA1668"/>
    <w:rsid w:val="00CA1FC6"/>
    <w:rsid w:val="00CA5615"/>
    <w:rsid w:val="00CB5EBB"/>
    <w:rsid w:val="00CB6194"/>
    <w:rsid w:val="00CD02FF"/>
    <w:rsid w:val="00CD05DE"/>
    <w:rsid w:val="00CE5379"/>
    <w:rsid w:val="00CE53BF"/>
    <w:rsid w:val="00CE5DA6"/>
    <w:rsid w:val="00CE6EAD"/>
    <w:rsid w:val="00CF0A96"/>
    <w:rsid w:val="00CF2EAD"/>
    <w:rsid w:val="00CF3DE8"/>
    <w:rsid w:val="00D07212"/>
    <w:rsid w:val="00D256A9"/>
    <w:rsid w:val="00D27E98"/>
    <w:rsid w:val="00D34669"/>
    <w:rsid w:val="00D40714"/>
    <w:rsid w:val="00D42AB4"/>
    <w:rsid w:val="00D43C82"/>
    <w:rsid w:val="00D45183"/>
    <w:rsid w:val="00D50A18"/>
    <w:rsid w:val="00D52289"/>
    <w:rsid w:val="00D6219C"/>
    <w:rsid w:val="00D64A7F"/>
    <w:rsid w:val="00D70FE9"/>
    <w:rsid w:val="00D71953"/>
    <w:rsid w:val="00D80AAB"/>
    <w:rsid w:val="00D84AAC"/>
    <w:rsid w:val="00D9434B"/>
    <w:rsid w:val="00D9797E"/>
    <w:rsid w:val="00DA1994"/>
    <w:rsid w:val="00DA20E3"/>
    <w:rsid w:val="00DB23FA"/>
    <w:rsid w:val="00DC23ED"/>
    <w:rsid w:val="00DC5E96"/>
    <w:rsid w:val="00DD09BB"/>
    <w:rsid w:val="00DD3339"/>
    <w:rsid w:val="00DD35A2"/>
    <w:rsid w:val="00DD7464"/>
    <w:rsid w:val="00DE1622"/>
    <w:rsid w:val="00DE2BBE"/>
    <w:rsid w:val="00DE496B"/>
    <w:rsid w:val="00E10DB0"/>
    <w:rsid w:val="00E115E1"/>
    <w:rsid w:val="00E17F80"/>
    <w:rsid w:val="00E211CE"/>
    <w:rsid w:val="00E24A01"/>
    <w:rsid w:val="00E33E1C"/>
    <w:rsid w:val="00E43E62"/>
    <w:rsid w:val="00E43E6E"/>
    <w:rsid w:val="00E45F7E"/>
    <w:rsid w:val="00E519C3"/>
    <w:rsid w:val="00E52FF2"/>
    <w:rsid w:val="00E5405E"/>
    <w:rsid w:val="00E634FE"/>
    <w:rsid w:val="00E65205"/>
    <w:rsid w:val="00E7266F"/>
    <w:rsid w:val="00E7387F"/>
    <w:rsid w:val="00E807AC"/>
    <w:rsid w:val="00E8084E"/>
    <w:rsid w:val="00E82CF9"/>
    <w:rsid w:val="00E94B6D"/>
    <w:rsid w:val="00EA1411"/>
    <w:rsid w:val="00EB4BE6"/>
    <w:rsid w:val="00EC10FA"/>
    <w:rsid w:val="00EC20CC"/>
    <w:rsid w:val="00ED0ABF"/>
    <w:rsid w:val="00ED1BA5"/>
    <w:rsid w:val="00ED4644"/>
    <w:rsid w:val="00ED7F61"/>
    <w:rsid w:val="00EE3AF2"/>
    <w:rsid w:val="00EF4FB0"/>
    <w:rsid w:val="00F035C4"/>
    <w:rsid w:val="00F04B98"/>
    <w:rsid w:val="00F121CF"/>
    <w:rsid w:val="00F14C74"/>
    <w:rsid w:val="00F156EF"/>
    <w:rsid w:val="00F16341"/>
    <w:rsid w:val="00F206FC"/>
    <w:rsid w:val="00F22FA5"/>
    <w:rsid w:val="00F23EF5"/>
    <w:rsid w:val="00F24FC5"/>
    <w:rsid w:val="00F2571F"/>
    <w:rsid w:val="00F32878"/>
    <w:rsid w:val="00F3719D"/>
    <w:rsid w:val="00F40160"/>
    <w:rsid w:val="00F41F68"/>
    <w:rsid w:val="00F42851"/>
    <w:rsid w:val="00F430B7"/>
    <w:rsid w:val="00F47317"/>
    <w:rsid w:val="00F71947"/>
    <w:rsid w:val="00F8103E"/>
    <w:rsid w:val="00F90E53"/>
    <w:rsid w:val="00FA0E9E"/>
    <w:rsid w:val="00FA1CA7"/>
    <w:rsid w:val="00FA7994"/>
    <w:rsid w:val="00FB22D3"/>
    <w:rsid w:val="00FC4A13"/>
    <w:rsid w:val="00FC5EF6"/>
    <w:rsid w:val="00FD1511"/>
    <w:rsid w:val="00FD20C0"/>
    <w:rsid w:val="00FD2393"/>
    <w:rsid w:val="00FD45F3"/>
    <w:rsid w:val="00FD4706"/>
    <w:rsid w:val="00FE392E"/>
    <w:rsid w:val="00FE70E6"/>
    <w:rsid w:val="00FF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919CB"/>
  <w15:chartTrackingRefBased/>
  <w15:docId w15:val="{08660253-02F4-475A-9BB8-6A8A4235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A64"/>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脚 字符1"/>
    <w:link w:val="a3"/>
    <w:uiPriority w:val="99"/>
    <w:rsid w:val="00947A64"/>
    <w:rPr>
      <w:sz w:val="18"/>
      <w:szCs w:val="18"/>
    </w:rPr>
  </w:style>
  <w:style w:type="paragraph" w:styleId="a3">
    <w:name w:val="footer"/>
    <w:basedOn w:val="a"/>
    <w:link w:val="1"/>
    <w:uiPriority w:val="99"/>
    <w:unhideWhenUsed/>
    <w:rsid w:val="00947A64"/>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4">
    <w:name w:val="页脚 字符"/>
    <w:basedOn w:val="a0"/>
    <w:uiPriority w:val="99"/>
    <w:semiHidden/>
    <w:rsid w:val="00947A64"/>
    <w:rPr>
      <w:rFonts w:ascii="Calibri" w:eastAsia="宋体" w:hAnsi="Calibri" w:cs="Times New Roman"/>
      <w:sz w:val="18"/>
      <w:szCs w:val="18"/>
      <w14:ligatures w14:val="none"/>
    </w:rPr>
  </w:style>
  <w:style w:type="paragraph" w:customStyle="1" w:styleId="Char">
    <w:name w:val="Char"/>
    <w:basedOn w:val="a"/>
    <w:rsid w:val="00947A64"/>
    <w:pPr>
      <w:widowControl/>
      <w:spacing w:after="160" w:line="240" w:lineRule="exact"/>
      <w:jc w:val="left"/>
    </w:pPr>
    <w:rPr>
      <w:rFonts w:ascii="Verdana" w:hAnsi="Verdana" w:cs="宋体"/>
      <w:kern w:val="0"/>
      <w:sz w:val="20"/>
      <w:szCs w:val="20"/>
      <w:lang w:eastAsia="en-US"/>
    </w:rPr>
  </w:style>
  <w:style w:type="paragraph" w:styleId="a5">
    <w:name w:val="header"/>
    <w:basedOn w:val="a"/>
    <w:link w:val="a6"/>
    <w:uiPriority w:val="99"/>
    <w:unhideWhenUsed/>
    <w:rsid w:val="006A53A5"/>
    <w:pPr>
      <w:tabs>
        <w:tab w:val="center" w:pos="4153"/>
        <w:tab w:val="right" w:pos="8306"/>
      </w:tabs>
      <w:snapToGrid w:val="0"/>
      <w:jc w:val="center"/>
    </w:pPr>
    <w:rPr>
      <w:sz w:val="18"/>
      <w:szCs w:val="18"/>
    </w:rPr>
  </w:style>
  <w:style w:type="character" w:customStyle="1" w:styleId="a6">
    <w:name w:val="页眉 字符"/>
    <w:basedOn w:val="a0"/>
    <w:link w:val="a5"/>
    <w:uiPriority w:val="99"/>
    <w:rsid w:val="006A53A5"/>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566</Words>
  <Characters>602</Characters>
  <Application>Microsoft Office Word</Application>
  <DocSecurity>0</DocSecurity>
  <Lines>30</Lines>
  <Paragraphs>27</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dc:creator>
  <cp:keywords/>
  <dc:description/>
  <cp:lastModifiedBy>g h</cp:lastModifiedBy>
  <cp:revision>32</cp:revision>
  <dcterms:created xsi:type="dcterms:W3CDTF">2024-04-19T01:51:00Z</dcterms:created>
  <dcterms:modified xsi:type="dcterms:W3CDTF">2025-04-21T23:35:00Z</dcterms:modified>
</cp:coreProperties>
</file>