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522" w:type="dxa"/>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3429FE52">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23C0BD46">
            <w:pPr>
              <w:jc w:val="center"/>
              <w:rPr>
                <w:rFonts w:ascii="楷体_GB2312" w:eastAsia="楷体_GB2312"/>
                <w:b/>
                <w:highlight w:val="none"/>
              </w:rPr>
            </w:pPr>
          </w:p>
        </w:tc>
      </w:tr>
      <w:tr w14:paraId="2655F2E5">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4A0E6C1A">
            <w:pPr>
              <w:jc w:val="center"/>
              <w:rPr>
                <w:rFonts w:ascii="楷体_GB2312" w:eastAsia="楷体_GB2312"/>
                <w:b/>
                <w:highlight w:val="none"/>
              </w:rPr>
            </w:pPr>
          </w:p>
        </w:tc>
      </w:tr>
      <w:tr w14:paraId="13846A70">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4A53FFAD">
            <w:pPr>
              <w:jc w:val="center"/>
              <w:rPr>
                <w:rFonts w:ascii="楷体_GB2312" w:eastAsia="楷体_GB2312"/>
                <w:b/>
                <w:highlight w:val="none"/>
              </w:rPr>
            </w:pPr>
          </w:p>
        </w:tc>
      </w:tr>
      <w:tr w14:paraId="03E29AF9">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59F41551">
            <w:pPr>
              <w:jc w:val="center"/>
              <w:rPr>
                <w:rFonts w:ascii="楷体_GB2312" w:eastAsia="楷体_GB2312"/>
                <w:b/>
                <w:highlight w:val="none"/>
              </w:rPr>
            </w:pPr>
          </w:p>
        </w:tc>
      </w:tr>
      <w:tr w14:paraId="263CD114">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275FEE11">
            <w:pPr>
              <w:jc w:val="center"/>
              <w:rPr>
                <w:rFonts w:ascii="楷体_GB2312" w:eastAsia="楷体_GB2312"/>
                <w:b/>
                <w:highlight w:val="none"/>
              </w:rPr>
            </w:pPr>
          </w:p>
        </w:tc>
      </w:tr>
      <w:tr w14:paraId="20DFDBFB">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062DAA03">
            <w:pPr>
              <w:jc w:val="center"/>
              <w:rPr>
                <w:rFonts w:ascii="楷体_GB2312" w:eastAsia="楷体_GB2312"/>
                <w:b/>
                <w:highlight w:val="none"/>
              </w:rPr>
            </w:pPr>
          </w:p>
        </w:tc>
      </w:tr>
      <w:tr w14:paraId="6F4EB616">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4706EA13">
            <w:pPr>
              <w:jc w:val="center"/>
              <w:rPr>
                <w:rFonts w:ascii="楷体_GB2312" w:eastAsia="楷体_GB2312"/>
                <w:b/>
                <w:bCs/>
                <w:sz w:val="44"/>
                <w:szCs w:val="44"/>
                <w:highlight w:val="none"/>
              </w:rPr>
            </w:pPr>
            <w:r>
              <w:rPr>
                <w:rFonts w:hint="eastAsia" w:ascii="楷体_GB2312" w:eastAsia="楷体_GB2312"/>
                <w:b/>
                <w:bCs/>
                <w:sz w:val="44"/>
                <w:szCs w:val="44"/>
                <w:highlight w:val="none"/>
              </w:rPr>
              <w:t>山东好当家海洋发展股份有限公司</w:t>
            </w:r>
          </w:p>
        </w:tc>
      </w:tr>
      <w:tr w14:paraId="26C62E16">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39AC6C5E">
            <w:pPr>
              <w:jc w:val="center"/>
              <w:rPr>
                <w:rFonts w:ascii="楷体_GB2312" w:eastAsia="楷体_GB2312"/>
                <w:b/>
                <w:bCs/>
                <w:sz w:val="44"/>
                <w:szCs w:val="44"/>
                <w:highlight w:val="none"/>
              </w:rPr>
            </w:pPr>
          </w:p>
        </w:tc>
      </w:tr>
      <w:tr w14:paraId="685D7474">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1BE2D6F7">
            <w:pPr>
              <w:jc w:val="center"/>
              <w:rPr>
                <w:rFonts w:ascii="楷体_GB2312" w:eastAsia="楷体_GB2312"/>
                <w:b/>
                <w:bCs/>
                <w:sz w:val="44"/>
                <w:szCs w:val="44"/>
                <w:highlight w:val="none"/>
              </w:rPr>
            </w:pPr>
            <w:r>
              <w:rPr>
                <w:highlight w:val="none"/>
              </w:rPr>
              <w:object>
                <v:shape id="_x0000_i1025" o:spt="75" type="#_x0000_t75" style="height:151.8pt;width:141pt;" o:ole="t" filled="f" o:preferrelative="t" stroked="f" coordsize="21600,21600">
                  <v:path/>
                  <v:fill on="f" focussize="0,0"/>
                  <v:stroke on="f" joinstyle="miter"/>
                  <v:imagedata r:id="rId5" o:title=""/>
                  <o:lock v:ext="edit" aspectratio="t"/>
                  <w10:wrap type="none"/>
                  <w10:anchorlock/>
                </v:shape>
                <o:OLEObject Type="Embed" ProgID="PBrush" ShapeID="_x0000_i1025" DrawAspect="Content" ObjectID="_1468075725" r:id="rId4">
                  <o:LockedField>false</o:LockedField>
                </o:OLEObject>
              </w:object>
            </w:r>
          </w:p>
        </w:tc>
      </w:tr>
      <w:tr w14:paraId="73889194">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64498538">
            <w:pPr>
              <w:jc w:val="center"/>
              <w:rPr>
                <w:rFonts w:ascii="楷体_GB2312" w:eastAsia="楷体_GB2312"/>
                <w:b/>
                <w:bCs/>
                <w:sz w:val="36"/>
                <w:highlight w:val="none"/>
              </w:rPr>
            </w:pPr>
          </w:p>
        </w:tc>
      </w:tr>
      <w:tr w14:paraId="65A0E86D">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5945CB9B">
            <w:pPr>
              <w:jc w:val="center"/>
              <w:rPr>
                <w:rFonts w:ascii="楷体_GB2312" w:eastAsia="楷体_GB2312"/>
                <w:b/>
                <w:bCs/>
                <w:sz w:val="36"/>
                <w:highlight w:val="none"/>
              </w:rPr>
            </w:pPr>
          </w:p>
        </w:tc>
      </w:tr>
      <w:tr w14:paraId="7A74DCA8">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690185BF">
            <w:pPr>
              <w:jc w:val="center"/>
              <w:rPr>
                <w:rFonts w:ascii="楷体_GB2312" w:eastAsia="楷体_GB2312"/>
                <w:b/>
                <w:bCs/>
                <w:sz w:val="36"/>
                <w:highlight w:val="none"/>
              </w:rPr>
            </w:pPr>
            <w:r>
              <w:rPr>
                <w:rFonts w:hint="eastAsia" w:ascii="楷体_GB2312" w:eastAsia="楷体_GB2312"/>
                <w:b/>
                <w:bCs/>
                <w:sz w:val="72"/>
                <w:szCs w:val="72"/>
                <w:highlight w:val="none"/>
              </w:rPr>
              <w:t>公 司 章 程</w:t>
            </w:r>
          </w:p>
        </w:tc>
      </w:tr>
      <w:tr w14:paraId="2FC3E784">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704204ED">
            <w:pPr>
              <w:jc w:val="center"/>
              <w:rPr>
                <w:rFonts w:ascii="楷体_GB2312" w:eastAsia="楷体_GB2312"/>
                <w:b/>
                <w:bCs/>
                <w:sz w:val="44"/>
                <w:szCs w:val="44"/>
                <w:highlight w:val="none"/>
              </w:rPr>
            </w:pPr>
            <w:r>
              <w:rPr>
                <w:rFonts w:hint="eastAsia" w:ascii="楷体_GB2312" w:eastAsia="楷体_GB2312"/>
                <w:b/>
                <w:bCs/>
                <w:sz w:val="44"/>
                <w:szCs w:val="44"/>
                <w:highlight w:val="none"/>
              </w:rPr>
              <w:t>（2025年 十月修订）</w:t>
            </w:r>
          </w:p>
        </w:tc>
      </w:tr>
      <w:tr w14:paraId="49DC92B1">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099590B1">
            <w:pPr>
              <w:jc w:val="center"/>
              <w:rPr>
                <w:rFonts w:ascii="楷体_GB2312" w:eastAsia="楷体_GB2312"/>
                <w:b/>
                <w:bCs/>
                <w:sz w:val="44"/>
                <w:highlight w:val="none"/>
              </w:rPr>
            </w:pPr>
          </w:p>
        </w:tc>
      </w:tr>
      <w:tr w14:paraId="01F3F814">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2DF47994">
            <w:pPr>
              <w:jc w:val="center"/>
              <w:rPr>
                <w:rFonts w:ascii="楷体_GB2312" w:eastAsia="楷体_GB2312"/>
                <w:b/>
                <w:bCs/>
                <w:sz w:val="44"/>
                <w:highlight w:val="none"/>
              </w:rPr>
            </w:pPr>
          </w:p>
          <w:p w14:paraId="16E8DE1D">
            <w:pPr>
              <w:jc w:val="center"/>
              <w:rPr>
                <w:rFonts w:ascii="楷体_GB2312" w:eastAsia="楷体_GB2312"/>
                <w:b/>
                <w:bCs/>
                <w:sz w:val="44"/>
                <w:highlight w:val="none"/>
              </w:rPr>
            </w:pPr>
          </w:p>
          <w:p w14:paraId="7E9DAC9D">
            <w:pPr>
              <w:jc w:val="center"/>
              <w:rPr>
                <w:rFonts w:ascii="楷体_GB2312" w:eastAsia="楷体_GB2312"/>
                <w:b/>
                <w:bCs/>
                <w:sz w:val="44"/>
                <w:highlight w:val="none"/>
              </w:rPr>
            </w:pPr>
          </w:p>
        </w:tc>
      </w:tr>
      <w:tr w14:paraId="715C3ECD">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tcPr>
          <w:p w14:paraId="0780C041">
            <w:pPr>
              <w:jc w:val="center"/>
              <w:rPr>
                <w:rFonts w:ascii="楷体_GB2312" w:eastAsia="楷体_GB2312"/>
                <w:b/>
                <w:bCs/>
                <w:sz w:val="28"/>
                <w:szCs w:val="28"/>
                <w:highlight w:val="none"/>
              </w:rPr>
            </w:pPr>
            <w:r>
              <w:rPr>
                <w:rFonts w:hint="eastAsia" w:ascii="楷体_GB2312" w:eastAsia="楷体_GB2312"/>
                <w:b/>
                <w:bCs/>
                <w:sz w:val="28"/>
                <w:szCs w:val="28"/>
                <w:highlight w:val="none"/>
              </w:rPr>
              <w:t>二O二五年十月</w:t>
            </w:r>
          </w:p>
        </w:tc>
      </w:tr>
      <w:tr w14:paraId="5265E15C">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7AE2305A">
            <w:pPr>
              <w:rPr>
                <w:highlight w:val="none"/>
              </w:rPr>
            </w:pPr>
          </w:p>
        </w:tc>
      </w:tr>
      <w:tr w14:paraId="2F02882B">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29835938">
            <w:pPr>
              <w:rPr>
                <w:highlight w:val="none"/>
              </w:rPr>
            </w:pPr>
          </w:p>
        </w:tc>
      </w:tr>
      <w:tr w14:paraId="6321C5B6">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8522" w:type="dxa"/>
          </w:tcPr>
          <w:p w14:paraId="0F2EB6C3">
            <w:pPr>
              <w:rPr>
                <w:highlight w:val="none"/>
              </w:rPr>
            </w:pPr>
          </w:p>
          <w:p w14:paraId="0E2601DA">
            <w:pPr>
              <w:rPr>
                <w:highlight w:val="none"/>
              </w:rPr>
            </w:pPr>
          </w:p>
        </w:tc>
      </w:tr>
    </w:tbl>
    <w:p w14:paraId="21AAB5D4">
      <w:pPr>
        <w:spacing w:line="360" w:lineRule="auto"/>
        <w:rPr>
          <w:sz w:val="28"/>
          <w:szCs w:val="28"/>
          <w:highlight w:val="none"/>
        </w:rPr>
      </w:pPr>
    </w:p>
    <w:p w14:paraId="2D0E5045">
      <w:pPr>
        <w:spacing w:line="360" w:lineRule="auto"/>
        <w:jc w:val="center"/>
        <w:rPr>
          <w:rFonts w:eastAsia="黑体"/>
          <w:b/>
          <w:bCs/>
          <w:sz w:val="32"/>
          <w:szCs w:val="32"/>
          <w:highlight w:val="none"/>
        </w:rPr>
      </w:pPr>
      <w:r>
        <w:rPr>
          <w:rFonts w:hint="eastAsia"/>
          <w:b/>
          <w:sz w:val="32"/>
          <w:szCs w:val="32"/>
          <w:highlight w:val="none"/>
        </w:rPr>
        <w:t xml:space="preserve"> </w:t>
      </w:r>
      <w:r>
        <w:rPr>
          <w:rFonts w:hint="eastAsia" w:eastAsia="黑体"/>
          <w:b/>
          <w:bCs/>
          <w:sz w:val="32"/>
          <w:szCs w:val="32"/>
          <w:highlight w:val="none"/>
        </w:rPr>
        <w:t>山东好当家海洋发展股份有限公司章程</w:t>
      </w:r>
    </w:p>
    <w:p w14:paraId="192A4122">
      <w:pPr>
        <w:spacing w:line="360" w:lineRule="auto"/>
        <w:jc w:val="center"/>
        <w:rPr>
          <w:sz w:val="32"/>
          <w:szCs w:val="32"/>
          <w:highlight w:val="none"/>
        </w:rPr>
      </w:pPr>
      <w:r>
        <w:rPr>
          <w:rFonts w:hint="eastAsia" w:eastAsia="黑体"/>
          <w:b/>
          <w:bCs/>
          <w:sz w:val="32"/>
          <w:szCs w:val="32"/>
          <w:highlight w:val="none"/>
        </w:rPr>
        <w:t>目  录</w:t>
      </w:r>
    </w:p>
    <w:p w14:paraId="05117592">
      <w:pPr>
        <w:spacing w:line="360" w:lineRule="auto"/>
        <w:rPr>
          <w:sz w:val="24"/>
          <w:szCs w:val="24"/>
          <w:highlight w:val="none"/>
        </w:rPr>
      </w:pPr>
      <w:r>
        <w:rPr>
          <w:rFonts w:hint="eastAsia"/>
          <w:sz w:val="24"/>
          <w:szCs w:val="24"/>
          <w:highlight w:val="none"/>
        </w:rPr>
        <w:t>　　第一章　总则</w:t>
      </w:r>
    </w:p>
    <w:p w14:paraId="09D808B5">
      <w:pPr>
        <w:spacing w:line="360" w:lineRule="auto"/>
        <w:rPr>
          <w:sz w:val="24"/>
          <w:szCs w:val="24"/>
          <w:highlight w:val="none"/>
        </w:rPr>
      </w:pPr>
      <w:r>
        <w:rPr>
          <w:rFonts w:hint="eastAsia"/>
          <w:sz w:val="24"/>
          <w:szCs w:val="24"/>
          <w:highlight w:val="none"/>
        </w:rPr>
        <w:t>　　第二章　经营宗旨和范围</w:t>
      </w:r>
    </w:p>
    <w:p w14:paraId="3FD2B0BD">
      <w:pPr>
        <w:spacing w:line="360" w:lineRule="auto"/>
        <w:rPr>
          <w:sz w:val="24"/>
          <w:szCs w:val="24"/>
          <w:highlight w:val="none"/>
        </w:rPr>
      </w:pPr>
      <w:r>
        <w:rPr>
          <w:rFonts w:hint="eastAsia"/>
          <w:sz w:val="24"/>
          <w:szCs w:val="24"/>
          <w:highlight w:val="none"/>
        </w:rPr>
        <w:t>　　第三章　股份</w:t>
      </w:r>
    </w:p>
    <w:p w14:paraId="10D32A37">
      <w:pPr>
        <w:spacing w:line="360" w:lineRule="auto"/>
        <w:rPr>
          <w:sz w:val="24"/>
          <w:szCs w:val="24"/>
          <w:highlight w:val="none"/>
        </w:rPr>
      </w:pPr>
      <w:r>
        <w:rPr>
          <w:rFonts w:hint="eastAsia"/>
          <w:sz w:val="24"/>
          <w:szCs w:val="24"/>
          <w:highlight w:val="none"/>
        </w:rPr>
        <w:t>　　    第一节　股份发行</w:t>
      </w:r>
    </w:p>
    <w:p w14:paraId="10073482">
      <w:pPr>
        <w:spacing w:line="360" w:lineRule="auto"/>
        <w:rPr>
          <w:sz w:val="24"/>
          <w:szCs w:val="24"/>
          <w:highlight w:val="none"/>
        </w:rPr>
      </w:pPr>
      <w:r>
        <w:rPr>
          <w:rFonts w:hint="eastAsia"/>
          <w:sz w:val="24"/>
          <w:szCs w:val="24"/>
          <w:highlight w:val="none"/>
        </w:rPr>
        <w:t>　　    第二节　股份增减和回购</w:t>
      </w:r>
    </w:p>
    <w:p w14:paraId="7F761F5D">
      <w:pPr>
        <w:spacing w:line="360" w:lineRule="auto"/>
        <w:rPr>
          <w:sz w:val="24"/>
          <w:szCs w:val="24"/>
          <w:highlight w:val="none"/>
        </w:rPr>
      </w:pPr>
      <w:r>
        <w:rPr>
          <w:rFonts w:hint="eastAsia"/>
          <w:sz w:val="24"/>
          <w:szCs w:val="24"/>
          <w:highlight w:val="none"/>
        </w:rPr>
        <w:t>　　    第三节　股份转让</w:t>
      </w:r>
    </w:p>
    <w:p w14:paraId="719E1F34">
      <w:pPr>
        <w:spacing w:line="360" w:lineRule="auto"/>
        <w:rPr>
          <w:sz w:val="24"/>
          <w:szCs w:val="24"/>
          <w:highlight w:val="none"/>
        </w:rPr>
      </w:pPr>
      <w:r>
        <w:rPr>
          <w:rFonts w:hint="eastAsia"/>
          <w:sz w:val="24"/>
          <w:szCs w:val="24"/>
          <w:highlight w:val="none"/>
        </w:rPr>
        <w:t>　　第四章　股东和股东会</w:t>
      </w:r>
    </w:p>
    <w:p w14:paraId="5A2007CC">
      <w:pPr>
        <w:spacing w:line="360" w:lineRule="auto"/>
        <w:rPr>
          <w:sz w:val="24"/>
          <w:szCs w:val="24"/>
          <w:highlight w:val="none"/>
        </w:rPr>
      </w:pPr>
      <w:r>
        <w:rPr>
          <w:rFonts w:hint="eastAsia"/>
          <w:sz w:val="24"/>
          <w:szCs w:val="24"/>
          <w:highlight w:val="none"/>
        </w:rPr>
        <w:t>　　    第一节　股东</w:t>
      </w:r>
    </w:p>
    <w:p w14:paraId="19D80B55">
      <w:pPr>
        <w:spacing w:line="360" w:lineRule="auto"/>
        <w:rPr>
          <w:sz w:val="24"/>
          <w:szCs w:val="24"/>
          <w:highlight w:val="none"/>
        </w:rPr>
      </w:pPr>
      <w:r>
        <w:rPr>
          <w:rFonts w:hint="eastAsia"/>
          <w:sz w:val="24"/>
          <w:szCs w:val="24"/>
          <w:highlight w:val="none"/>
        </w:rPr>
        <w:t>　      第二节　股东会的一般规定</w:t>
      </w:r>
      <w:bookmarkStart w:id="1" w:name="_GoBack"/>
      <w:bookmarkEnd w:id="1"/>
    </w:p>
    <w:p w14:paraId="103776C7">
      <w:pPr>
        <w:spacing w:line="360" w:lineRule="auto"/>
        <w:rPr>
          <w:sz w:val="24"/>
          <w:szCs w:val="24"/>
          <w:highlight w:val="none"/>
        </w:rPr>
      </w:pPr>
      <w:r>
        <w:rPr>
          <w:rFonts w:hint="eastAsia"/>
          <w:sz w:val="24"/>
          <w:szCs w:val="24"/>
          <w:highlight w:val="none"/>
        </w:rPr>
        <w:t>　　    第三节　股东会的召集</w:t>
      </w:r>
    </w:p>
    <w:p w14:paraId="3AD45AEE">
      <w:pPr>
        <w:spacing w:line="360" w:lineRule="auto"/>
        <w:rPr>
          <w:sz w:val="24"/>
          <w:szCs w:val="24"/>
          <w:highlight w:val="none"/>
        </w:rPr>
      </w:pPr>
      <w:r>
        <w:rPr>
          <w:rFonts w:hint="eastAsia"/>
          <w:sz w:val="24"/>
          <w:szCs w:val="24"/>
          <w:highlight w:val="none"/>
        </w:rPr>
        <w:t>　　    第四节　股东会的提案与通知</w:t>
      </w:r>
    </w:p>
    <w:p w14:paraId="7FB11D7F">
      <w:pPr>
        <w:spacing w:line="360" w:lineRule="auto"/>
        <w:rPr>
          <w:sz w:val="24"/>
          <w:szCs w:val="24"/>
          <w:highlight w:val="none"/>
        </w:rPr>
      </w:pPr>
      <w:r>
        <w:rPr>
          <w:rFonts w:hint="eastAsia"/>
          <w:sz w:val="24"/>
          <w:szCs w:val="24"/>
          <w:highlight w:val="none"/>
        </w:rPr>
        <w:t>　　    第五节　股东会的召开</w:t>
      </w:r>
    </w:p>
    <w:p w14:paraId="48C58473">
      <w:pPr>
        <w:spacing w:line="360" w:lineRule="auto"/>
        <w:rPr>
          <w:sz w:val="24"/>
          <w:szCs w:val="24"/>
          <w:highlight w:val="none"/>
        </w:rPr>
      </w:pPr>
      <w:r>
        <w:rPr>
          <w:rFonts w:hint="eastAsia"/>
          <w:sz w:val="24"/>
          <w:szCs w:val="24"/>
          <w:highlight w:val="none"/>
        </w:rPr>
        <w:t>　　    第六节　股东会的表决和决议</w:t>
      </w:r>
    </w:p>
    <w:p w14:paraId="5C771E98">
      <w:pPr>
        <w:spacing w:line="360" w:lineRule="auto"/>
        <w:rPr>
          <w:sz w:val="24"/>
          <w:szCs w:val="24"/>
          <w:highlight w:val="none"/>
        </w:rPr>
      </w:pPr>
      <w:r>
        <w:rPr>
          <w:rFonts w:hint="eastAsia"/>
          <w:sz w:val="24"/>
          <w:szCs w:val="24"/>
          <w:highlight w:val="none"/>
        </w:rPr>
        <w:t>　　第五章　董事会</w:t>
      </w:r>
    </w:p>
    <w:p w14:paraId="60DD9FDB">
      <w:pPr>
        <w:spacing w:line="360" w:lineRule="auto"/>
        <w:rPr>
          <w:sz w:val="24"/>
          <w:szCs w:val="24"/>
          <w:highlight w:val="none"/>
        </w:rPr>
      </w:pPr>
      <w:r>
        <w:rPr>
          <w:rFonts w:hint="eastAsia"/>
          <w:sz w:val="24"/>
          <w:szCs w:val="24"/>
          <w:highlight w:val="none"/>
        </w:rPr>
        <w:t>　　    第一节　董事</w:t>
      </w:r>
    </w:p>
    <w:p w14:paraId="314A9151">
      <w:pPr>
        <w:spacing w:line="360" w:lineRule="auto"/>
        <w:rPr>
          <w:sz w:val="24"/>
          <w:szCs w:val="24"/>
          <w:highlight w:val="none"/>
        </w:rPr>
      </w:pPr>
      <w:r>
        <w:rPr>
          <w:rFonts w:hint="eastAsia"/>
          <w:sz w:val="24"/>
          <w:szCs w:val="24"/>
          <w:highlight w:val="none"/>
        </w:rPr>
        <w:t>　　    第二节　董事会</w:t>
      </w:r>
    </w:p>
    <w:p w14:paraId="14B59477">
      <w:pPr>
        <w:spacing w:line="360" w:lineRule="auto"/>
        <w:rPr>
          <w:sz w:val="24"/>
          <w:szCs w:val="24"/>
          <w:highlight w:val="none"/>
        </w:rPr>
      </w:pPr>
      <w:r>
        <w:rPr>
          <w:rFonts w:hint="eastAsia"/>
          <w:sz w:val="24"/>
          <w:szCs w:val="24"/>
          <w:highlight w:val="none"/>
        </w:rPr>
        <w:t xml:space="preserve">        第三节  独立董事</w:t>
      </w:r>
    </w:p>
    <w:p w14:paraId="150D4A03">
      <w:pPr>
        <w:spacing w:line="360" w:lineRule="auto"/>
        <w:rPr>
          <w:sz w:val="24"/>
          <w:szCs w:val="24"/>
          <w:highlight w:val="none"/>
        </w:rPr>
      </w:pPr>
      <w:r>
        <w:rPr>
          <w:rFonts w:hint="eastAsia"/>
          <w:sz w:val="24"/>
          <w:szCs w:val="24"/>
          <w:highlight w:val="none"/>
        </w:rPr>
        <w:t xml:space="preserve">        第四节  董事会专门委员会</w:t>
      </w:r>
    </w:p>
    <w:p w14:paraId="39DD1215">
      <w:pPr>
        <w:spacing w:line="360" w:lineRule="auto"/>
        <w:rPr>
          <w:sz w:val="24"/>
          <w:szCs w:val="24"/>
          <w:highlight w:val="none"/>
        </w:rPr>
      </w:pPr>
      <w:r>
        <w:rPr>
          <w:rFonts w:hint="eastAsia"/>
          <w:sz w:val="24"/>
          <w:szCs w:val="24"/>
          <w:highlight w:val="none"/>
        </w:rPr>
        <w:t>　　第六章　经理及其他高级管理人员</w:t>
      </w:r>
    </w:p>
    <w:p w14:paraId="08A57BF1">
      <w:pPr>
        <w:spacing w:line="360" w:lineRule="auto"/>
        <w:rPr>
          <w:sz w:val="24"/>
          <w:szCs w:val="24"/>
          <w:highlight w:val="none"/>
        </w:rPr>
      </w:pPr>
      <w:r>
        <w:rPr>
          <w:rFonts w:hint="eastAsia"/>
          <w:color w:val="0000FF"/>
          <w:sz w:val="24"/>
          <w:szCs w:val="24"/>
          <w:highlight w:val="none"/>
        </w:rPr>
        <w:t>　</w:t>
      </w:r>
      <w:r>
        <w:rPr>
          <w:rFonts w:hint="eastAsia"/>
          <w:sz w:val="24"/>
          <w:szCs w:val="24"/>
          <w:highlight w:val="none"/>
        </w:rPr>
        <w:t>　第七章　财务会计制度、利润分配和审计</w:t>
      </w:r>
    </w:p>
    <w:p w14:paraId="4F90905C">
      <w:pPr>
        <w:spacing w:line="360" w:lineRule="auto"/>
        <w:rPr>
          <w:sz w:val="24"/>
          <w:szCs w:val="24"/>
          <w:highlight w:val="none"/>
        </w:rPr>
      </w:pPr>
      <w:r>
        <w:rPr>
          <w:rFonts w:hint="eastAsia"/>
          <w:sz w:val="24"/>
          <w:szCs w:val="24"/>
          <w:highlight w:val="none"/>
        </w:rPr>
        <w:t>　　    第一节　财务会计制度</w:t>
      </w:r>
    </w:p>
    <w:p w14:paraId="77FF0205">
      <w:pPr>
        <w:spacing w:line="360" w:lineRule="auto"/>
        <w:rPr>
          <w:sz w:val="24"/>
          <w:szCs w:val="24"/>
          <w:highlight w:val="none"/>
        </w:rPr>
      </w:pPr>
      <w:r>
        <w:rPr>
          <w:rFonts w:hint="eastAsia"/>
          <w:sz w:val="24"/>
          <w:szCs w:val="24"/>
          <w:highlight w:val="none"/>
        </w:rPr>
        <w:t>　      第二节　内部审计</w:t>
      </w:r>
    </w:p>
    <w:p w14:paraId="0CFD698A">
      <w:pPr>
        <w:spacing w:line="360" w:lineRule="auto"/>
        <w:rPr>
          <w:sz w:val="24"/>
          <w:szCs w:val="24"/>
          <w:highlight w:val="none"/>
        </w:rPr>
      </w:pPr>
      <w:r>
        <w:rPr>
          <w:rFonts w:hint="eastAsia"/>
          <w:sz w:val="24"/>
          <w:szCs w:val="24"/>
          <w:highlight w:val="none"/>
        </w:rPr>
        <w:t>　　    第三节　会计师事务所的聘任</w:t>
      </w:r>
    </w:p>
    <w:p w14:paraId="70C68003">
      <w:pPr>
        <w:spacing w:line="360" w:lineRule="auto"/>
        <w:rPr>
          <w:sz w:val="24"/>
          <w:szCs w:val="24"/>
          <w:highlight w:val="none"/>
        </w:rPr>
      </w:pPr>
      <w:r>
        <w:rPr>
          <w:rFonts w:hint="eastAsia"/>
          <w:sz w:val="24"/>
          <w:szCs w:val="24"/>
          <w:highlight w:val="none"/>
        </w:rPr>
        <w:t>　　第八章　通知和公告</w:t>
      </w:r>
    </w:p>
    <w:p w14:paraId="0A29EBBA">
      <w:pPr>
        <w:spacing w:line="360" w:lineRule="auto"/>
        <w:rPr>
          <w:sz w:val="24"/>
          <w:szCs w:val="24"/>
          <w:highlight w:val="none"/>
        </w:rPr>
      </w:pPr>
      <w:r>
        <w:rPr>
          <w:rFonts w:hint="eastAsia"/>
          <w:sz w:val="24"/>
          <w:szCs w:val="24"/>
          <w:highlight w:val="none"/>
        </w:rPr>
        <w:t>　　    第一节　通知</w:t>
      </w:r>
    </w:p>
    <w:p w14:paraId="05450322">
      <w:pPr>
        <w:spacing w:line="360" w:lineRule="auto"/>
        <w:rPr>
          <w:sz w:val="24"/>
          <w:szCs w:val="24"/>
          <w:highlight w:val="none"/>
        </w:rPr>
      </w:pPr>
      <w:r>
        <w:rPr>
          <w:rFonts w:hint="eastAsia"/>
          <w:sz w:val="24"/>
          <w:szCs w:val="24"/>
          <w:highlight w:val="none"/>
        </w:rPr>
        <w:t>　　    第二节　公告</w:t>
      </w:r>
    </w:p>
    <w:p w14:paraId="4395EA8C">
      <w:pPr>
        <w:spacing w:line="360" w:lineRule="auto"/>
        <w:rPr>
          <w:sz w:val="24"/>
          <w:szCs w:val="24"/>
          <w:highlight w:val="none"/>
        </w:rPr>
      </w:pPr>
      <w:r>
        <w:rPr>
          <w:rFonts w:hint="eastAsia"/>
          <w:sz w:val="24"/>
          <w:szCs w:val="24"/>
          <w:highlight w:val="none"/>
        </w:rPr>
        <w:t>　　第九章　合并、分立、增资、减资、解散和清算</w:t>
      </w:r>
    </w:p>
    <w:p w14:paraId="6953C35D">
      <w:pPr>
        <w:spacing w:line="360" w:lineRule="auto"/>
        <w:rPr>
          <w:sz w:val="24"/>
          <w:szCs w:val="24"/>
          <w:highlight w:val="none"/>
        </w:rPr>
      </w:pPr>
      <w:r>
        <w:rPr>
          <w:rFonts w:hint="eastAsia"/>
          <w:sz w:val="24"/>
          <w:szCs w:val="24"/>
          <w:highlight w:val="none"/>
        </w:rPr>
        <w:t>　　    第一节　合并、分立、增资和减资</w:t>
      </w:r>
    </w:p>
    <w:p w14:paraId="4D7AC411">
      <w:pPr>
        <w:spacing w:line="360" w:lineRule="auto"/>
        <w:rPr>
          <w:sz w:val="24"/>
          <w:szCs w:val="24"/>
          <w:highlight w:val="none"/>
        </w:rPr>
      </w:pPr>
      <w:r>
        <w:rPr>
          <w:rFonts w:hint="eastAsia"/>
          <w:sz w:val="24"/>
          <w:szCs w:val="24"/>
          <w:highlight w:val="none"/>
        </w:rPr>
        <w:t>　　    第二节　解散和清算</w:t>
      </w:r>
    </w:p>
    <w:p w14:paraId="79C08E9F">
      <w:pPr>
        <w:spacing w:line="360" w:lineRule="auto"/>
        <w:ind w:firstLine="480" w:firstLineChars="200"/>
        <w:rPr>
          <w:sz w:val="24"/>
          <w:szCs w:val="24"/>
          <w:highlight w:val="none"/>
        </w:rPr>
      </w:pPr>
      <w:r>
        <w:rPr>
          <w:rFonts w:hint="eastAsia"/>
          <w:sz w:val="24"/>
          <w:szCs w:val="24"/>
          <w:highlight w:val="none"/>
        </w:rPr>
        <w:t>第十章　修改章程</w:t>
      </w:r>
    </w:p>
    <w:p w14:paraId="6B2C70C8">
      <w:pPr>
        <w:spacing w:line="360" w:lineRule="auto"/>
        <w:ind w:firstLine="480" w:firstLineChars="200"/>
        <w:rPr>
          <w:sz w:val="24"/>
          <w:szCs w:val="24"/>
          <w:highlight w:val="none"/>
        </w:rPr>
      </w:pPr>
      <w:r>
        <w:rPr>
          <w:rFonts w:hint="eastAsia"/>
          <w:sz w:val="24"/>
          <w:szCs w:val="24"/>
          <w:highlight w:val="none"/>
        </w:rPr>
        <w:t>第十一章　附则</w:t>
      </w:r>
    </w:p>
    <w:p w14:paraId="22EF8EC9">
      <w:pPr>
        <w:spacing w:line="360" w:lineRule="auto"/>
        <w:ind w:firstLine="480" w:firstLineChars="200"/>
        <w:rPr>
          <w:sz w:val="24"/>
          <w:szCs w:val="24"/>
          <w:highlight w:val="none"/>
        </w:rPr>
      </w:pPr>
      <w:r>
        <w:rPr>
          <w:rFonts w:hint="eastAsia"/>
          <w:sz w:val="24"/>
          <w:szCs w:val="24"/>
          <w:highlight w:val="none"/>
        </w:rPr>
        <w:t>第十二章 党建工作</w:t>
      </w:r>
    </w:p>
    <w:p w14:paraId="5B457EAC">
      <w:pPr>
        <w:spacing w:line="360" w:lineRule="auto"/>
        <w:rPr>
          <w:sz w:val="24"/>
          <w:szCs w:val="24"/>
          <w:highlight w:val="none"/>
        </w:rPr>
      </w:pPr>
    </w:p>
    <w:p w14:paraId="14197B88">
      <w:pPr>
        <w:spacing w:line="360" w:lineRule="auto"/>
        <w:rPr>
          <w:sz w:val="24"/>
          <w:szCs w:val="24"/>
          <w:highlight w:val="none"/>
        </w:rPr>
      </w:pPr>
    </w:p>
    <w:p w14:paraId="30A4CB3A">
      <w:pPr>
        <w:spacing w:line="360" w:lineRule="auto"/>
        <w:rPr>
          <w:sz w:val="24"/>
          <w:szCs w:val="24"/>
          <w:highlight w:val="none"/>
        </w:rPr>
      </w:pPr>
    </w:p>
    <w:p w14:paraId="3D153A1A">
      <w:pPr>
        <w:spacing w:line="360" w:lineRule="auto"/>
        <w:rPr>
          <w:sz w:val="24"/>
          <w:szCs w:val="24"/>
          <w:highlight w:val="none"/>
        </w:rPr>
      </w:pPr>
    </w:p>
    <w:p w14:paraId="7262BC9A">
      <w:pPr>
        <w:spacing w:line="360" w:lineRule="auto"/>
        <w:rPr>
          <w:sz w:val="24"/>
          <w:szCs w:val="24"/>
          <w:highlight w:val="none"/>
        </w:rPr>
      </w:pPr>
    </w:p>
    <w:p w14:paraId="50EA52E2">
      <w:pPr>
        <w:spacing w:line="360" w:lineRule="auto"/>
        <w:rPr>
          <w:sz w:val="24"/>
          <w:szCs w:val="24"/>
          <w:highlight w:val="none"/>
        </w:rPr>
      </w:pPr>
    </w:p>
    <w:p w14:paraId="487A9A84">
      <w:pPr>
        <w:spacing w:line="360" w:lineRule="auto"/>
        <w:rPr>
          <w:sz w:val="24"/>
          <w:szCs w:val="24"/>
          <w:highlight w:val="none"/>
        </w:rPr>
      </w:pPr>
    </w:p>
    <w:p w14:paraId="2286A1CE">
      <w:pPr>
        <w:spacing w:line="360" w:lineRule="auto"/>
        <w:rPr>
          <w:sz w:val="24"/>
          <w:szCs w:val="24"/>
          <w:highlight w:val="none"/>
        </w:rPr>
      </w:pPr>
    </w:p>
    <w:p w14:paraId="21FA2C3C">
      <w:pPr>
        <w:spacing w:line="360" w:lineRule="auto"/>
        <w:rPr>
          <w:sz w:val="24"/>
          <w:szCs w:val="24"/>
          <w:highlight w:val="none"/>
        </w:rPr>
      </w:pPr>
    </w:p>
    <w:p w14:paraId="157FCFD1">
      <w:pPr>
        <w:spacing w:line="360" w:lineRule="auto"/>
        <w:rPr>
          <w:sz w:val="24"/>
          <w:szCs w:val="24"/>
          <w:highlight w:val="none"/>
        </w:rPr>
      </w:pPr>
    </w:p>
    <w:p w14:paraId="63544C7B">
      <w:pPr>
        <w:spacing w:line="360" w:lineRule="auto"/>
        <w:rPr>
          <w:sz w:val="24"/>
          <w:szCs w:val="24"/>
          <w:highlight w:val="none"/>
        </w:rPr>
      </w:pPr>
    </w:p>
    <w:p w14:paraId="3406F66E">
      <w:pPr>
        <w:spacing w:line="360" w:lineRule="auto"/>
        <w:rPr>
          <w:sz w:val="24"/>
          <w:szCs w:val="24"/>
          <w:highlight w:val="none"/>
        </w:rPr>
      </w:pPr>
    </w:p>
    <w:p w14:paraId="0A28BB72">
      <w:pPr>
        <w:spacing w:line="360" w:lineRule="auto"/>
        <w:rPr>
          <w:sz w:val="24"/>
          <w:szCs w:val="24"/>
          <w:highlight w:val="none"/>
        </w:rPr>
      </w:pPr>
    </w:p>
    <w:p w14:paraId="57ABC3F4">
      <w:pPr>
        <w:spacing w:line="360" w:lineRule="auto"/>
        <w:rPr>
          <w:sz w:val="24"/>
          <w:szCs w:val="24"/>
          <w:highlight w:val="none"/>
        </w:rPr>
      </w:pPr>
    </w:p>
    <w:p w14:paraId="738942AD">
      <w:pPr>
        <w:spacing w:line="360" w:lineRule="auto"/>
        <w:rPr>
          <w:sz w:val="24"/>
          <w:szCs w:val="24"/>
          <w:highlight w:val="none"/>
        </w:rPr>
      </w:pPr>
    </w:p>
    <w:p w14:paraId="73CFDB49">
      <w:pPr>
        <w:spacing w:line="360" w:lineRule="auto"/>
        <w:rPr>
          <w:sz w:val="24"/>
          <w:szCs w:val="24"/>
          <w:highlight w:val="none"/>
        </w:rPr>
      </w:pPr>
    </w:p>
    <w:p w14:paraId="081C63DA">
      <w:pPr>
        <w:spacing w:line="360" w:lineRule="auto"/>
        <w:rPr>
          <w:sz w:val="24"/>
          <w:szCs w:val="24"/>
          <w:highlight w:val="none"/>
        </w:rPr>
      </w:pPr>
    </w:p>
    <w:p w14:paraId="442F5E10">
      <w:pPr>
        <w:spacing w:line="360" w:lineRule="auto"/>
        <w:rPr>
          <w:sz w:val="24"/>
          <w:szCs w:val="24"/>
          <w:highlight w:val="none"/>
        </w:rPr>
      </w:pPr>
    </w:p>
    <w:p w14:paraId="68386AAB">
      <w:pPr>
        <w:spacing w:line="360" w:lineRule="auto"/>
        <w:rPr>
          <w:sz w:val="24"/>
          <w:szCs w:val="24"/>
          <w:highlight w:val="none"/>
        </w:rPr>
      </w:pPr>
    </w:p>
    <w:p w14:paraId="576120AD">
      <w:pPr>
        <w:spacing w:line="360" w:lineRule="auto"/>
        <w:rPr>
          <w:sz w:val="24"/>
          <w:szCs w:val="24"/>
          <w:highlight w:val="none"/>
        </w:rPr>
      </w:pPr>
    </w:p>
    <w:p w14:paraId="442F5EAB">
      <w:pPr>
        <w:spacing w:line="360" w:lineRule="auto"/>
        <w:rPr>
          <w:sz w:val="24"/>
          <w:szCs w:val="24"/>
          <w:highlight w:val="none"/>
        </w:rPr>
      </w:pPr>
    </w:p>
    <w:p w14:paraId="684FAD72">
      <w:pPr>
        <w:spacing w:line="360" w:lineRule="auto"/>
        <w:rPr>
          <w:sz w:val="24"/>
          <w:szCs w:val="24"/>
          <w:highlight w:val="none"/>
        </w:rPr>
      </w:pPr>
    </w:p>
    <w:p w14:paraId="53BDDAC2">
      <w:pPr>
        <w:spacing w:line="360" w:lineRule="auto"/>
        <w:ind w:firstLine="420"/>
        <w:rPr>
          <w:sz w:val="24"/>
          <w:szCs w:val="24"/>
          <w:highlight w:val="none"/>
        </w:rPr>
      </w:pPr>
    </w:p>
    <w:p w14:paraId="357E3758">
      <w:pPr>
        <w:spacing w:line="360" w:lineRule="auto"/>
        <w:jc w:val="center"/>
        <w:rPr>
          <w:rFonts w:eastAsia="黑体"/>
          <w:b/>
          <w:sz w:val="28"/>
          <w:szCs w:val="28"/>
          <w:highlight w:val="none"/>
        </w:rPr>
      </w:pPr>
      <w:r>
        <w:rPr>
          <w:rFonts w:hint="eastAsia" w:ascii="Times New Roman" w:hAnsi="Times New Roman" w:eastAsia="黑体" w:cs="黑体"/>
          <w:b/>
          <w:sz w:val="28"/>
          <w:szCs w:val="28"/>
          <w:highlight w:val="none"/>
        </w:rPr>
        <w:t>山东好当家海洋发展股份有限公司章程</w:t>
      </w:r>
    </w:p>
    <w:p w14:paraId="461DEFE7">
      <w:pPr>
        <w:spacing w:line="360" w:lineRule="auto"/>
        <w:rPr>
          <w:sz w:val="24"/>
          <w:szCs w:val="24"/>
          <w:highlight w:val="none"/>
        </w:rPr>
      </w:pPr>
    </w:p>
    <w:p w14:paraId="05894EF5">
      <w:pPr>
        <w:numPr>
          <w:ilvl w:val="0"/>
          <w:numId w:val="1"/>
        </w:numPr>
        <w:spacing w:line="360" w:lineRule="auto"/>
        <w:jc w:val="center"/>
        <w:rPr>
          <w:rFonts w:ascii="Times New Roman" w:hAnsi="Times New Roman" w:eastAsia="黑体" w:cs="黑体"/>
          <w:sz w:val="24"/>
          <w:szCs w:val="24"/>
          <w:highlight w:val="none"/>
        </w:rPr>
      </w:pPr>
      <w:r>
        <w:rPr>
          <w:rFonts w:ascii="Times New Roman" w:hAnsi="Times New Roman" w:eastAsia="黑体"/>
          <w:sz w:val="24"/>
          <w:szCs w:val="24"/>
          <w:highlight w:val="none"/>
        </w:rPr>
        <w:t xml:space="preserve">   </w:t>
      </w:r>
      <w:r>
        <w:rPr>
          <w:rFonts w:hint="eastAsia" w:ascii="Times New Roman" w:hAnsi="Times New Roman" w:eastAsia="黑体" w:cs="黑体"/>
          <w:sz w:val="24"/>
          <w:szCs w:val="24"/>
          <w:highlight w:val="none"/>
        </w:rPr>
        <w:t>总则</w:t>
      </w:r>
    </w:p>
    <w:p w14:paraId="7FA6BEE7">
      <w:pPr>
        <w:spacing w:line="360" w:lineRule="auto"/>
        <w:rPr>
          <w:rFonts w:ascii="Times New Roman" w:hAnsi="Times New Roman" w:eastAsia="黑体" w:cs="黑体"/>
          <w:sz w:val="24"/>
          <w:szCs w:val="24"/>
          <w:highlight w:val="none"/>
        </w:rPr>
      </w:pPr>
    </w:p>
    <w:p w14:paraId="3AF6A312">
      <w:pPr>
        <w:spacing w:line="360" w:lineRule="auto"/>
        <w:rPr>
          <w:sz w:val="24"/>
          <w:szCs w:val="24"/>
          <w:highlight w:val="none"/>
        </w:rPr>
      </w:pPr>
      <w:r>
        <w:rPr>
          <w:rFonts w:hint="eastAsia"/>
          <w:sz w:val="24"/>
          <w:szCs w:val="24"/>
          <w:highlight w:val="none"/>
        </w:rPr>
        <w:t>　</w:t>
      </w:r>
      <w:r>
        <w:rPr>
          <w:rFonts w:hint="eastAsia"/>
          <w:b/>
          <w:bCs/>
          <w:sz w:val="24"/>
          <w:szCs w:val="24"/>
          <w:highlight w:val="none"/>
        </w:rPr>
        <w:t>　第一条</w:t>
      </w:r>
      <w:r>
        <w:rPr>
          <w:rFonts w:hint="eastAsia"/>
          <w:sz w:val="24"/>
          <w:szCs w:val="24"/>
          <w:highlight w:val="none"/>
        </w:rPr>
        <w:t>　为维护公司、股东和债权人的合法权益，规范公司的组织和行为，充分发挥党组织的领导核心和政治核心作用，根据《中华人民共和国公司法》（以下简称《公司法》）、《中华人民共和国证券法》（以下简称《证券法》）、《中国共产党章程》、《中国共产党纪律检查机关监督执纪工作规则（试行）》、《上市公司治理准则》、《上市公司章程指引》和其他有关规定，制订本章程。</w:t>
      </w:r>
    </w:p>
    <w:p w14:paraId="22DACCD2">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第二条</w:t>
      </w:r>
      <w:r>
        <w:rPr>
          <w:rFonts w:hint="eastAsia"/>
          <w:sz w:val="24"/>
          <w:szCs w:val="24"/>
          <w:highlight w:val="none"/>
        </w:rPr>
        <w:t>　公司系依照《公司法》和其他有关规定成立的股份有限公司（以下简称：“公司”）。</w:t>
      </w:r>
    </w:p>
    <w:p w14:paraId="3EF0619E">
      <w:pPr>
        <w:spacing w:line="360" w:lineRule="auto"/>
        <w:ind w:firstLine="480" w:firstLineChars="200"/>
        <w:rPr>
          <w:sz w:val="24"/>
          <w:szCs w:val="24"/>
          <w:highlight w:val="none"/>
        </w:rPr>
      </w:pPr>
      <w:r>
        <w:rPr>
          <w:rFonts w:hint="eastAsia"/>
          <w:sz w:val="24"/>
          <w:szCs w:val="24"/>
          <w:highlight w:val="none"/>
        </w:rPr>
        <w:t>公司</w:t>
      </w:r>
      <w:r>
        <w:rPr>
          <w:rFonts w:hint="eastAsia" w:ascii="Times New Roman" w:hAnsi="Times New Roman"/>
          <w:sz w:val="24"/>
          <w:szCs w:val="24"/>
          <w:highlight w:val="none"/>
        </w:rPr>
        <w:t>经荣成市经济体制改革委员会荣体改生字</w:t>
      </w:r>
      <w:r>
        <w:rPr>
          <w:rFonts w:ascii="Times New Roman" w:hAnsi="Times New Roman"/>
          <w:sz w:val="24"/>
          <w:szCs w:val="24"/>
          <w:highlight w:val="none"/>
        </w:rPr>
        <w:t>[1992]</w:t>
      </w:r>
      <w:r>
        <w:rPr>
          <w:rFonts w:hint="eastAsia" w:ascii="Times New Roman" w:hAnsi="Times New Roman"/>
          <w:sz w:val="24"/>
          <w:szCs w:val="24"/>
          <w:highlight w:val="none"/>
        </w:rPr>
        <w:t>第</w:t>
      </w:r>
      <w:r>
        <w:rPr>
          <w:rFonts w:ascii="Times New Roman" w:hAnsi="Times New Roman"/>
          <w:sz w:val="24"/>
          <w:szCs w:val="24"/>
          <w:highlight w:val="none"/>
        </w:rPr>
        <w:t>7</w:t>
      </w:r>
      <w:r>
        <w:rPr>
          <w:rFonts w:hint="eastAsia" w:ascii="Times New Roman" w:hAnsi="Times New Roman"/>
          <w:sz w:val="24"/>
          <w:szCs w:val="24"/>
          <w:highlight w:val="none"/>
        </w:rPr>
        <w:t>号文批准，以定向募集方式设立。</w:t>
      </w:r>
      <w:r>
        <w:rPr>
          <w:rFonts w:ascii="Times New Roman" w:hAnsi="Times New Roman"/>
          <w:sz w:val="24"/>
          <w:szCs w:val="24"/>
          <w:highlight w:val="none"/>
        </w:rPr>
        <w:t>1996</w:t>
      </w:r>
      <w:r>
        <w:rPr>
          <w:rFonts w:hint="eastAsia" w:ascii="Times New Roman" w:hAnsi="Times New Roman"/>
          <w:sz w:val="24"/>
          <w:szCs w:val="24"/>
          <w:highlight w:val="none"/>
        </w:rPr>
        <w:t>年</w:t>
      </w:r>
      <w:r>
        <w:rPr>
          <w:rFonts w:ascii="Times New Roman" w:hAnsi="Times New Roman"/>
          <w:sz w:val="24"/>
          <w:szCs w:val="24"/>
          <w:highlight w:val="none"/>
        </w:rPr>
        <w:t>12</w:t>
      </w:r>
      <w:r>
        <w:rPr>
          <w:rFonts w:hint="eastAsia" w:ascii="Times New Roman" w:hAnsi="Times New Roman"/>
          <w:sz w:val="24"/>
          <w:szCs w:val="24"/>
          <w:highlight w:val="none"/>
        </w:rPr>
        <w:t>月</w:t>
      </w:r>
      <w:r>
        <w:rPr>
          <w:rFonts w:ascii="Times New Roman" w:hAnsi="Times New Roman"/>
          <w:sz w:val="24"/>
          <w:szCs w:val="24"/>
          <w:highlight w:val="none"/>
        </w:rPr>
        <w:t>2</w:t>
      </w:r>
      <w:r>
        <w:rPr>
          <w:rFonts w:hint="eastAsia" w:ascii="Times New Roman" w:hAnsi="Times New Roman"/>
          <w:sz w:val="24"/>
          <w:szCs w:val="24"/>
          <w:highlight w:val="none"/>
        </w:rPr>
        <w:t>日，公司获得山东省人民政府核发的鲁政股字</w:t>
      </w:r>
      <w:r>
        <w:rPr>
          <w:rFonts w:ascii="Times New Roman" w:hAnsi="Times New Roman"/>
          <w:sz w:val="24"/>
          <w:szCs w:val="24"/>
          <w:highlight w:val="none"/>
        </w:rPr>
        <w:t>[1996]63</w:t>
      </w:r>
      <w:r>
        <w:rPr>
          <w:rFonts w:hint="eastAsia" w:ascii="Times New Roman" w:hAnsi="Times New Roman"/>
          <w:sz w:val="24"/>
          <w:szCs w:val="24"/>
          <w:highlight w:val="none"/>
        </w:rPr>
        <w:t>号《山东省股份有限公司批准证书》，并在山东省工商行政管理局注册登记，取得营业执照。</w:t>
      </w:r>
      <w:r>
        <w:rPr>
          <w:rFonts w:hint="eastAsia"/>
          <w:sz w:val="24"/>
          <w:szCs w:val="24"/>
          <w:highlight w:val="none"/>
        </w:rPr>
        <w:t xml:space="preserve"> </w:t>
      </w:r>
    </w:p>
    <w:p w14:paraId="26DDAF42">
      <w:pPr>
        <w:spacing w:line="360" w:lineRule="auto"/>
        <w:ind w:firstLine="480"/>
        <w:rPr>
          <w:sz w:val="24"/>
          <w:szCs w:val="24"/>
          <w:highlight w:val="none"/>
        </w:rPr>
      </w:pPr>
      <w:r>
        <w:rPr>
          <w:rFonts w:hint="eastAsia" w:ascii="Times New Roman" w:hAnsi="Times New Roman"/>
          <w:sz w:val="24"/>
          <w:szCs w:val="24"/>
          <w:highlight w:val="none"/>
        </w:rPr>
        <w:t>公司于</w:t>
      </w:r>
      <w:r>
        <w:rPr>
          <w:rFonts w:ascii="Times New Roman" w:hAnsi="Times New Roman"/>
          <w:sz w:val="24"/>
          <w:szCs w:val="24"/>
          <w:highlight w:val="none"/>
        </w:rPr>
        <w:t>2000</w:t>
      </w:r>
      <w:r>
        <w:rPr>
          <w:rFonts w:hint="eastAsia" w:ascii="Times New Roman" w:hAnsi="Times New Roman" w:cs="宋体"/>
          <w:sz w:val="24"/>
          <w:szCs w:val="24"/>
          <w:highlight w:val="none"/>
        </w:rPr>
        <w:t>年</w:t>
      </w:r>
      <w:r>
        <w:rPr>
          <w:rFonts w:ascii="Times New Roman" w:hAnsi="Times New Roman"/>
          <w:sz w:val="24"/>
          <w:szCs w:val="24"/>
          <w:highlight w:val="none"/>
        </w:rPr>
        <w:t>7</w:t>
      </w:r>
      <w:r>
        <w:rPr>
          <w:rFonts w:hint="eastAsia" w:ascii="Times New Roman" w:hAnsi="Times New Roman" w:cs="宋体"/>
          <w:sz w:val="24"/>
          <w:szCs w:val="24"/>
          <w:highlight w:val="none"/>
        </w:rPr>
        <w:t>月</w:t>
      </w:r>
      <w:r>
        <w:rPr>
          <w:rFonts w:ascii="Times New Roman" w:hAnsi="Times New Roman"/>
          <w:sz w:val="24"/>
          <w:szCs w:val="24"/>
          <w:highlight w:val="none"/>
        </w:rPr>
        <w:t>14</w:t>
      </w:r>
      <w:r>
        <w:rPr>
          <w:rFonts w:hint="eastAsia" w:ascii="Times New Roman" w:hAnsi="Times New Roman" w:cs="宋体"/>
          <w:sz w:val="24"/>
          <w:szCs w:val="24"/>
          <w:highlight w:val="none"/>
        </w:rPr>
        <w:t>日经山东省人民政府鲁政股分字</w:t>
      </w:r>
      <w:r>
        <w:rPr>
          <w:rFonts w:ascii="Times New Roman" w:hAnsi="Times New Roman"/>
          <w:sz w:val="24"/>
          <w:szCs w:val="24"/>
          <w:highlight w:val="none"/>
        </w:rPr>
        <w:t>[2000]1</w:t>
      </w:r>
      <w:r>
        <w:rPr>
          <w:rFonts w:hint="eastAsia" w:ascii="Times New Roman" w:hAnsi="Times New Roman" w:cs="宋体"/>
          <w:sz w:val="24"/>
          <w:szCs w:val="24"/>
          <w:highlight w:val="none"/>
        </w:rPr>
        <w:t>号文批准，依法进行分立。分立后存续的股份有限公司在山东省工商行政管理局变更注册，公司目前持有</w:t>
      </w:r>
      <w:r>
        <w:rPr>
          <w:rFonts w:ascii="Times New Roman" w:hAnsi="Times New Roman"/>
          <w:sz w:val="24"/>
          <w:szCs w:val="24"/>
          <w:highlight w:val="none"/>
        </w:rPr>
        <w:t>统一社会信用代码为</w:t>
      </w:r>
      <w:r>
        <w:rPr>
          <w:rFonts w:hint="eastAsia" w:ascii="Times New Roman" w:hAnsi="Times New Roman"/>
          <w:sz w:val="24"/>
          <w:szCs w:val="24"/>
          <w:highlight w:val="none"/>
        </w:rPr>
        <w:t>913700007249980725</w:t>
      </w:r>
      <w:r>
        <w:rPr>
          <w:rFonts w:hint="eastAsia" w:ascii="Times New Roman" w:hAnsi="Times New Roman" w:cs="宋体"/>
          <w:sz w:val="24"/>
          <w:szCs w:val="24"/>
          <w:highlight w:val="none"/>
        </w:rPr>
        <w:t>的《营业执照》。</w:t>
      </w:r>
    </w:p>
    <w:p w14:paraId="21994E0C">
      <w:pPr>
        <w:spacing w:line="360" w:lineRule="auto"/>
        <w:rPr>
          <w:sz w:val="24"/>
          <w:szCs w:val="24"/>
          <w:highlight w:val="none"/>
        </w:rPr>
      </w:pPr>
      <w:r>
        <w:rPr>
          <w:rFonts w:hint="eastAsia"/>
          <w:sz w:val="24"/>
          <w:szCs w:val="24"/>
          <w:highlight w:val="none"/>
        </w:rPr>
        <w:t xml:space="preserve">    </w:t>
      </w:r>
      <w:r>
        <w:rPr>
          <w:rFonts w:hint="eastAsia"/>
          <w:b/>
          <w:bCs/>
          <w:sz w:val="24"/>
          <w:szCs w:val="24"/>
          <w:highlight w:val="none"/>
        </w:rPr>
        <w:t>第三条　</w:t>
      </w:r>
      <w:r>
        <w:rPr>
          <w:rFonts w:hint="eastAsia" w:ascii="Times New Roman" w:hAnsi="Times New Roman" w:cs="宋体"/>
          <w:sz w:val="24"/>
          <w:szCs w:val="24"/>
          <w:highlight w:val="none"/>
        </w:rPr>
        <w:t>公司于</w:t>
      </w:r>
      <w:r>
        <w:rPr>
          <w:rFonts w:ascii="Times New Roman" w:hAnsi="Times New Roman"/>
          <w:sz w:val="24"/>
          <w:szCs w:val="24"/>
          <w:highlight w:val="none"/>
        </w:rPr>
        <w:t>2004</w:t>
      </w:r>
      <w:r>
        <w:rPr>
          <w:rFonts w:hint="eastAsia" w:ascii="Times New Roman" w:hAnsi="Times New Roman" w:cs="宋体"/>
          <w:sz w:val="24"/>
          <w:szCs w:val="24"/>
          <w:highlight w:val="none"/>
        </w:rPr>
        <w:t>年</w:t>
      </w:r>
      <w:r>
        <w:rPr>
          <w:rFonts w:ascii="Times New Roman" w:hAnsi="Times New Roman"/>
          <w:sz w:val="24"/>
          <w:szCs w:val="24"/>
          <w:highlight w:val="none"/>
        </w:rPr>
        <w:t>3</w:t>
      </w:r>
      <w:r>
        <w:rPr>
          <w:rFonts w:hint="eastAsia" w:ascii="Times New Roman" w:hAnsi="Times New Roman" w:cs="宋体"/>
          <w:sz w:val="24"/>
          <w:szCs w:val="24"/>
          <w:highlight w:val="none"/>
        </w:rPr>
        <w:t>月</w:t>
      </w:r>
      <w:r>
        <w:rPr>
          <w:rFonts w:ascii="Times New Roman" w:hAnsi="Times New Roman"/>
          <w:sz w:val="24"/>
          <w:szCs w:val="24"/>
          <w:highlight w:val="none"/>
        </w:rPr>
        <w:t>15</w:t>
      </w:r>
      <w:r>
        <w:rPr>
          <w:rFonts w:hint="eastAsia" w:ascii="Times New Roman" w:hAnsi="Times New Roman" w:cs="宋体"/>
          <w:sz w:val="24"/>
          <w:szCs w:val="24"/>
          <w:highlight w:val="none"/>
        </w:rPr>
        <w:t>日经中国证券监督管理委员会（以下简称：“中国证监会”）</w:t>
      </w:r>
      <w:r>
        <w:rPr>
          <w:rFonts w:hint="eastAsia"/>
          <w:sz w:val="24"/>
          <w:szCs w:val="24"/>
          <w:highlight w:val="none"/>
        </w:rPr>
        <w:t>核准</w:t>
      </w:r>
      <w:r>
        <w:rPr>
          <w:rFonts w:hint="eastAsia" w:ascii="Times New Roman" w:hAnsi="Times New Roman" w:cs="宋体"/>
          <w:sz w:val="24"/>
          <w:szCs w:val="24"/>
          <w:highlight w:val="none"/>
        </w:rPr>
        <w:t>，首次向社会公众发行人民币普通股</w:t>
      </w:r>
      <w:r>
        <w:rPr>
          <w:rFonts w:ascii="Times New Roman" w:hAnsi="Times New Roman"/>
          <w:sz w:val="24"/>
          <w:szCs w:val="24"/>
          <w:highlight w:val="none"/>
        </w:rPr>
        <w:t>6,000</w:t>
      </w:r>
      <w:r>
        <w:rPr>
          <w:rFonts w:hint="eastAsia" w:ascii="Times New Roman" w:hAnsi="Times New Roman" w:cs="宋体"/>
          <w:sz w:val="24"/>
          <w:szCs w:val="24"/>
          <w:highlight w:val="none"/>
        </w:rPr>
        <w:t>万股，于</w:t>
      </w:r>
      <w:r>
        <w:rPr>
          <w:rFonts w:ascii="Times New Roman" w:hAnsi="Times New Roman"/>
          <w:sz w:val="24"/>
          <w:szCs w:val="24"/>
          <w:highlight w:val="none"/>
        </w:rPr>
        <w:t>2004</w:t>
      </w:r>
      <w:r>
        <w:rPr>
          <w:rFonts w:hint="eastAsia" w:ascii="Times New Roman" w:hAnsi="Times New Roman" w:cs="宋体"/>
          <w:sz w:val="24"/>
          <w:szCs w:val="24"/>
          <w:highlight w:val="none"/>
        </w:rPr>
        <w:t>年</w:t>
      </w:r>
      <w:r>
        <w:rPr>
          <w:rFonts w:ascii="Times New Roman" w:hAnsi="Times New Roman"/>
          <w:sz w:val="24"/>
          <w:szCs w:val="24"/>
          <w:highlight w:val="none"/>
        </w:rPr>
        <w:t>4</w:t>
      </w:r>
      <w:r>
        <w:rPr>
          <w:rFonts w:hint="eastAsia" w:ascii="Times New Roman" w:hAnsi="Times New Roman" w:cs="宋体"/>
          <w:sz w:val="24"/>
          <w:szCs w:val="24"/>
          <w:highlight w:val="none"/>
        </w:rPr>
        <w:t>月</w:t>
      </w:r>
      <w:r>
        <w:rPr>
          <w:rFonts w:ascii="Times New Roman" w:hAnsi="Times New Roman"/>
          <w:sz w:val="24"/>
          <w:szCs w:val="24"/>
          <w:highlight w:val="none"/>
        </w:rPr>
        <w:t>5</w:t>
      </w:r>
      <w:r>
        <w:rPr>
          <w:rFonts w:hint="eastAsia" w:ascii="Times New Roman" w:hAnsi="Times New Roman" w:cs="宋体"/>
          <w:sz w:val="24"/>
          <w:szCs w:val="24"/>
          <w:highlight w:val="none"/>
        </w:rPr>
        <w:t>日在上海证券交易所上市。</w:t>
      </w:r>
    </w:p>
    <w:p w14:paraId="1153D863">
      <w:pPr>
        <w:spacing w:line="360" w:lineRule="auto"/>
        <w:ind w:firstLine="482" w:firstLineChars="200"/>
        <w:rPr>
          <w:sz w:val="24"/>
          <w:szCs w:val="24"/>
          <w:highlight w:val="none"/>
        </w:rPr>
      </w:pPr>
      <w:r>
        <w:rPr>
          <w:rFonts w:hint="eastAsia"/>
          <w:b/>
          <w:bCs/>
          <w:sz w:val="24"/>
          <w:szCs w:val="24"/>
          <w:highlight w:val="none"/>
        </w:rPr>
        <w:t>第四条</w:t>
      </w:r>
      <w:r>
        <w:rPr>
          <w:rFonts w:hint="eastAsia"/>
          <w:sz w:val="24"/>
          <w:szCs w:val="24"/>
          <w:highlight w:val="none"/>
        </w:rPr>
        <w:t>　</w:t>
      </w:r>
      <w:r>
        <w:rPr>
          <w:rFonts w:hint="eastAsia" w:ascii="Times New Roman" w:hAnsi="Times New Roman" w:cs="宋体"/>
          <w:sz w:val="24"/>
          <w:szCs w:val="24"/>
          <w:highlight w:val="none"/>
        </w:rPr>
        <w:t>公司注册名称：山东好当家海洋发展股份有限公司</w:t>
      </w:r>
    </w:p>
    <w:p w14:paraId="58A10004">
      <w:pPr>
        <w:spacing w:line="360" w:lineRule="auto"/>
        <w:rPr>
          <w:rFonts w:hint="eastAsia" w:ascii="宋体" w:hAnsi="宋体" w:cs="宋体"/>
          <w:sz w:val="22"/>
          <w:szCs w:val="24"/>
          <w:highlight w:val="none"/>
        </w:rPr>
      </w:pPr>
      <w:r>
        <w:rPr>
          <w:rFonts w:hint="eastAsia" w:ascii="Times New Roman" w:hAnsi="Times New Roman" w:cs="宋体"/>
          <w:sz w:val="24"/>
          <w:szCs w:val="24"/>
          <w:highlight w:val="none"/>
        </w:rPr>
        <w:t xml:space="preserve">            英文全称：</w:t>
      </w:r>
      <w:r>
        <w:rPr>
          <w:rFonts w:hint="eastAsia" w:ascii="Times New Roman" w:hAnsi="Times New Roman"/>
          <w:sz w:val="22"/>
          <w:szCs w:val="24"/>
          <w:highlight w:val="none"/>
        </w:rPr>
        <w:t>SHANDONG HOMEY AQUATIC DEVELOPMENT CO.</w:t>
      </w:r>
      <w:r>
        <w:rPr>
          <w:rFonts w:ascii="Times New Roman" w:hAnsi="Times New Roman"/>
          <w:sz w:val="22"/>
          <w:szCs w:val="24"/>
          <w:highlight w:val="none"/>
        </w:rPr>
        <w:t>, LTD</w:t>
      </w:r>
    </w:p>
    <w:p w14:paraId="338A802E">
      <w:pPr>
        <w:spacing w:line="360" w:lineRule="auto"/>
        <w:ind w:firstLine="482" w:firstLineChars="200"/>
        <w:rPr>
          <w:rFonts w:ascii="Times New Roman" w:hAnsi="Times New Roman"/>
          <w:sz w:val="24"/>
          <w:szCs w:val="24"/>
          <w:highlight w:val="none"/>
        </w:rPr>
      </w:pPr>
      <w:r>
        <w:rPr>
          <w:rFonts w:hint="eastAsia"/>
          <w:b/>
          <w:bCs/>
          <w:sz w:val="24"/>
          <w:szCs w:val="24"/>
          <w:highlight w:val="none"/>
        </w:rPr>
        <w:t>第五条</w:t>
      </w:r>
      <w:r>
        <w:rPr>
          <w:rFonts w:hint="eastAsia"/>
          <w:sz w:val="24"/>
          <w:szCs w:val="24"/>
          <w:highlight w:val="none"/>
        </w:rPr>
        <w:t>　公司住所：</w:t>
      </w:r>
      <w:r>
        <w:rPr>
          <w:rFonts w:hint="eastAsia" w:ascii="Times New Roman" w:hAnsi="Times New Roman"/>
          <w:sz w:val="24"/>
          <w:szCs w:val="24"/>
          <w:highlight w:val="none"/>
        </w:rPr>
        <w:t>山东省荣成市虎山镇沙咀子</w:t>
      </w:r>
    </w:p>
    <w:p w14:paraId="63643FAC">
      <w:pPr>
        <w:spacing w:line="360" w:lineRule="auto"/>
        <w:ind w:firstLine="480" w:firstLineChars="200"/>
        <w:rPr>
          <w:sz w:val="24"/>
          <w:szCs w:val="24"/>
          <w:highlight w:val="none"/>
        </w:rPr>
      </w:pPr>
      <w:r>
        <w:rPr>
          <w:rFonts w:hint="eastAsia"/>
          <w:sz w:val="24"/>
          <w:szCs w:val="24"/>
          <w:highlight w:val="none"/>
        </w:rPr>
        <w:t xml:space="preserve">        邮政编</w:t>
      </w:r>
      <w:r>
        <w:rPr>
          <w:rFonts w:hint="eastAsia" w:ascii="Times New Roman" w:hAnsi="Times New Roman"/>
          <w:sz w:val="24"/>
          <w:szCs w:val="24"/>
          <w:highlight w:val="none"/>
        </w:rPr>
        <w:t>码：264305</w:t>
      </w:r>
    </w:p>
    <w:p w14:paraId="17EB96F5">
      <w:pPr>
        <w:spacing w:line="360" w:lineRule="auto"/>
        <w:ind w:firstLine="482" w:firstLineChars="200"/>
        <w:rPr>
          <w:sz w:val="24"/>
          <w:szCs w:val="24"/>
          <w:highlight w:val="none"/>
        </w:rPr>
      </w:pPr>
      <w:r>
        <w:rPr>
          <w:rFonts w:hint="eastAsia"/>
          <w:b/>
          <w:bCs/>
          <w:sz w:val="24"/>
          <w:szCs w:val="24"/>
          <w:highlight w:val="none"/>
        </w:rPr>
        <w:t>第六条</w:t>
      </w:r>
      <w:r>
        <w:rPr>
          <w:rFonts w:hint="eastAsia"/>
          <w:sz w:val="24"/>
          <w:szCs w:val="24"/>
          <w:highlight w:val="none"/>
        </w:rPr>
        <w:t>　公司注册资本为人</w:t>
      </w:r>
      <w:r>
        <w:rPr>
          <w:rFonts w:hint="eastAsia" w:ascii="Times New Roman" w:hAnsi="Times New Roman"/>
          <w:sz w:val="24"/>
          <w:szCs w:val="24"/>
          <w:highlight w:val="none"/>
        </w:rPr>
        <w:t>民币1,460,994,304元。</w:t>
      </w:r>
    </w:p>
    <w:p w14:paraId="440AF6F1">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第七条</w:t>
      </w:r>
      <w:r>
        <w:rPr>
          <w:rFonts w:hint="eastAsia"/>
          <w:sz w:val="24"/>
          <w:szCs w:val="24"/>
          <w:highlight w:val="none"/>
        </w:rPr>
        <w:t>　公司为永久存续的股份有限公司。</w:t>
      </w:r>
    </w:p>
    <w:p w14:paraId="73B04F65">
      <w:pPr>
        <w:spacing w:line="360" w:lineRule="auto"/>
        <w:ind w:firstLine="482" w:firstLineChars="200"/>
        <w:rPr>
          <w:rFonts w:ascii="Times New Roman" w:hAnsi="Times New Roman"/>
          <w:sz w:val="24"/>
          <w:szCs w:val="24"/>
          <w:highlight w:val="none"/>
        </w:rPr>
      </w:pPr>
      <w:r>
        <w:rPr>
          <w:rFonts w:hint="eastAsia"/>
          <w:b/>
          <w:bCs/>
          <w:sz w:val="24"/>
          <w:szCs w:val="24"/>
          <w:highlight w:val="none"/>
        </w:rPr>
        <w:t>第八条</w:t>
      </w:r>
      <w:r>
        <w:rPr>
          <w:rFonts w:hint="eastAsia"/>
          <w:sz w:val="24"/>
          <w:szCs w:val="24"/>
          <w:highlight w:val="none"/>
        </w:rPr>
        <w:t>　董事长为公司的法定代表人。</w:t>
      </w:r>
      <w:r>
        <w:rPr>
          <w:rFonts w:hint="eastAsia" w:ascii="Times New Roman" w:hAnsi="Times New Roman"/>
          <w:sz w:val="24"/>
          <w:szCs w:val="24"/>
          <w:highlight w:val="none"/>
        </w:rPr>
        <w:t>董事长</w:t>
      </w:r>
      <w:r>
        <w:rPr>
          <w:rFonts w:ascii="Times New Roman" w:hAnsi="Times New Roman"/>
          <w:sz w:val="24"/>
          <w:szCs w:val="24"/>
          <w:highlight w:val="none"/>
        </w:rPr>
        <w:t>辞任的，视为同时辞去法定代表人。</w:t>
      </w:r>
    </w:p>
    <w:p w14:paraId="4DE2B958">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法定代表人辞任的，公司将在法定代表人辞任之日起三十日内确定新的法定代表人</w:t>
      </w:r>
      <w:r>
        <w:rPr>
          <w:rFonts w:hint="eastAsia" w:ascii="Times New Roman" w:hAnsi="Times New Roman"/>
          <w:sz w:val="24"/>
          <w:szCs w:val="24"/>
          <w:highlight w:val="none"/>
        </w:rPr>
        <w:t>。</w:t>
      </w:r>
    </w:p>
    <w:p w14:paraId="0DED554A">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第九条</w:t>
      </w:r>
      <w:r>
        <w:rPr>
          <w:rFonts w:hint="eastAsia" w:ascii="Times New Roman" w:hAnsi="Times New Roman"/>
          <w:sz w:val="24"/>
          <w:szCs w:val="24"/>
          <w:highlight w:val="none"/>
        </w:rPr>
        <w:t xml:space="preserve">  法定代表人以公司名义从事的民事活动，其法律后果由公司承受。</w:t>
      </w:r>
    </w:p>
    <w:p w14:paraId="64EDB61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本章程或者股东会对法定代表人职权的限制，不得对抗善意相对人。</w:t>
      </w:r>
    </w:p>
    <w:p w14:paraId="0E6EC79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法定代表人因为执行职务造成他人损害的，由公司承担民事责任。公司承担民事责任后，依照法律或者本章程的规定，可以向有过错的法定代表人追偿。</w:t>
      </w:r>
    </w:p>
    <w:p w14:paraId="4AEC2A79">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第十条</w:t>
      </w:r>
      <w:r>
        <w:rPr>
          <w:rFonts w:hint="eastAsia"/>
          <w:sz w:val="24"/>
          <w:szCs w:val="24"/>
          <w:highlight w:val="none"/>
        </w:rPr>
        <w:t>　股东以其认购的股份为限对公司承担责任，公司以其全部资产对公司的债务承担责任。</w:t>
      </w:r>
    </w:p>
    <w:p w14:paraId="61264164">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第十一条</w:t>
      </w:r>
      <w:r>
        <w:rPr>
          <w:rFonts w:hint="eastAsia"/>
          <w:sz w:val="24"/>
          <w:szCs w:val="24"/>
          <w:highlight w:val="none"/>
        </w:rPr>
        <w:t>　本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总经理和其他高级管理人员，股东可以起诉公司，公司可以起诉股东、董事、总经理和其他高级管理人员。</w:t>
      </w:r>
    </w:p>
    <w:p w14:paraId="13A78694">
      <w:pPr>
        <w:spacing w:line="360" w:lineRule="auto"/>
        <w:ind w:firstLine="480"/>
        <w:rPr>
          <w:sz w:val="24"/>
          <w:szCs w:val="24"/>
          <w:highlight w:val="none"/>
        </w:rPr>
      </w:pPr>
      <w:r>
        <w:rPr>
          <w:rFonts w:hint="eastAsia"/>
          <w:b/>
          <w:bCs/>
          <w:sz w:val="24"/>
          <w:szCs w:val="24"/>
          <w:highlight w:val="none"/>
        </w:rPr>
        <w:t>第十二条</w:t>
      </w:r>
      <w:r>
        <w:rPr>
          <w:rFonts w:hint="eastAsia"/>
          <w:sz w:val="24"/>
          <w:szCs w:val="24"/>
          <w:highlight w:val="none"/>
        </w:rPr>
        <w:t>　本章程所称其他高级管理人员是指公司的副总经理、董事会秘书、财务负责人。</w:t>
      </w:r>
    </w:p>
    <w:p w14:paraId="1CE288CD">
      <w:pPr>
        <w:spacing w:line="360" w:lineRule="auto"/>
        <w:ind w:firstLine="480"/>
        <w:rPr>
          <w:sz w:val="24"/>
          <w:szCs w:val="24"/>
          <w:highlight w:val="none"/>
        </w:rPr>
      </w:pPr>
    </w:p>
    <w:p w14:paraId="39A6DA51">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第二章 经营宗旨和范围</w:t>
      </w:r>
    </w:p>
    <w:p w14:paraId="511237F5">
      <w:pPr>
        <w:spacing w:line="360" w:lineRule="auto"/>
        <w:jc w:val="center"/>
        <w:rPr>
          <w:rFonts w:hint="eastAsia" w:ascii="黑体" w:hAnsi="黑体" w:eastAsia="黑体" w:cs="黑体"/>
          <w:sz w:val="24"/>
          <w:szCs w:val="24"/>
          <w:highlight w:val="none"/>
        </w:rPr>
      </w:pPr>
    </w:p>
    <w:p w14:paraId="42F98660">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第十三条</w:t>
      </w:r>
      <w:r>
        <w:rPr>
          <w:rFonts w:hint="eastAsia"/>
          <w:sz w:val="24"/>
          <w:szCs w:val="24"/>
          <w:highlight w:val="none"/>
        </w:rPr>
        <w:t>　公司的经营宗旨：努力完善企业运行机制，大力推进科技进步，重点发展名优特海产品养殖、高科技优良品种繁育、冷冻食品加工等行业，提高公司的核心竞争能力，以公司的一切生产经营活动以发展市场经济、提高经济效益为中心，追求利润最大化，以增加全体股东利益。</w:t>
      </w:r>
    </w:p>
    <w:p w14:paraId="79A4D894">
      <w:pPr>
        <w:spacing w:line="360" w:lineRule="auto"/>
        <w:ind w:firstLine="482" w:firstLineChars="200"/>
        <w:rPr>
          <w:sz w:val="24"/>
          <w:szCs w:val="24"/>
          <w:highlight w:val="none"/>
        </w:rPr>
      </w:pPr>
      <w:r>
        <w:rPr>
          <w:rFonts w:hint="eastAsia"/>
          <w:b/>
          <w:bCs/>
          <w:sz w:val="24"/>
          <w:szCs w:val="24"/>
          <w:highlight w:val="none"/>
        </w:rPr>
        <w:t>第十四条</w:t>
      </w:r>
      <w:r>
        <w:rPr>
          <w:rFonts w:hint="eastAsia"/>
          <w:sz w:val="24"/>
          <w:szCs w:val="24"/>
          <w:highlight w:val="none"/>
        </w:rPr>
        <w:t>　经依法登记，公司的经营范围：海水养殖；许可范围内的水产加工品、速冻食品、加工、销售；保健食品“好当家牌海参西洋参口服液”的生产、销售；货物专用运输（限分支机构经营）。资格证书范围内的进出口业务；生物技术的研究开发</w:t>
      </w:r>
      <w:r>
        <w:rPr>
          <w:rFonts w:hint="eastAsia"/>
          <w:sz w:val="24"/>
          <w:highlight w:val="none"/>
        </w:rPr>
        <w:t>；在经核准的区域内直销经核准的产品（具体区域和产品以商务部直销行业管理网站公布的为准）。</w:t>
      </w:r>
      <w:r>
        <w:rPr>
          <w:rFonts w:hint="eastAsia" w:ascii="宋体" w:hAnsi="宋体"/>
          <w:sz w:val="24"/>
          <w:highlight w:val="none"/>
        </w:rPr>
        <w:t>“批发零售五金建材、农副产品及食品、日用百货、电子通信通讯器材、化工原辅料及产品（除危险品）、农用设备器材、家具纺织用品、贸易代理、外贸综合服务”（依法须经批准的项目，经相关部门批准后方可开展经营活动）。</w:t>
      </w:r>
    </w:p>
    <w:p w14:paraId="44159F73">
      <w:pPr>
        <w:numPr>
          <w:ilvl w:val="0"/>
          <w:numId w:val="2"/>
        </w:num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股　 份</w:t>
      </w:r>
    </w:p>
    <w:p w14:paraId="0C92D805">
      <w:pPr>
        <w:spacing w:line="360" w:lineRule="auto"/>
        <w:rPr>
          <w:rFonts w:hint="eastAsia" w:ascii="黑体" w:hAnsi="黑体" w:eastAsia="黑体" w:cs="黑体"/>
          <w:sz w:val="24"/>
          <w:szCs w:val="24"/>
          <w:highlight w:val="none"/>
        </w:rPr>
      </w:pPr>
    </w:p>
    <w:p w14:paraId="7875F81A">
      <w:pPr>
        <w:numPr>
          <w:ilvl w:val="0"/>
          <w:numId w:val="3"/>
        </w:numPr>
        <w:spacing w:line="360" w:lineRule="auto"/>
        <w:jc w:val="center"/>
        <w:rPr>
          <w:b/>
          <w:bCs/>
          <w:sz w:val="24"/>
          <w:szCs w:val="24"/>
          <w:highlight w:val="none"/>
        </w:rPr>
      </w:pPr>
      <w:r>
        <w:rPr>
          <w:rFonts w:hint="eastAsia"/>
          <w:b/>
          <w:bCs/>
          <w:sz w:val="24"/>
          <w:szCs w:val="24"/>
          <w:highlight w:val="none"/>
        </w:rPr>
        <w:t xml:space="preserve"> 股份发行</w:t>
      </w:r>
    </w:p>
    <w:p w14:paraId="60BBF7CD">
      <w:pPr>
        <w:spacing w:line="360" w:lineRule="auto"/>
        <w:rPr>
          <w:sz w:val="24"/>
          <w:szCs w:val="24"/>
          <w:highlight w:val="none"/>
        </w:rPr>
      </w:pPr>
    </w:p>
    <w:p w14:paraId="261E6524">
      <w:pPr>
        <w:spacing w:line="360" w:lineRule="auto"/>
        <w:rPr>
          <w:sz w:val="24"/>
          <w:szCs w:val="24"/>
          <w:highlight w:val="none"/>
        </w:rPr>
      </w:pPr>
      <w:r>
        <w:rPr>
          <w:rFonts w:hint="eastAsia"/>
          <w:sz w:val="24"/>
          <w:szCs w:val="24"/>
          <w:highlight w:val="none"/>
        </w:rPr>
        <w:t>　</w:t>
      </w:r>
      <w:r>
        <w:rPr>
          <w:rFonts w:hint="eastAsia"/>
          <w:b/>
          <w:bCs/>
          <w:sz w:val="24"/>
          <w:szCs w:val="24"/>
          <w:highlight w:val="none"/>
        </w:rPr>
        <w:t>　第十五条</w:t>
      </w:r>
      <w:r>
        <w:rPr>
          <w:rFonts w:hint="eastAsia"/>
          <w:sz w:val="24"/>
          <w:szCs w:val="24"/>
          <w:highlight w:val="none"/>
        </w:rPr>
        <w:t>　公司的股份采取股票的形式，公司发行的所有股份均为普通股。</w:t>
      </w:r>
    </w:p>
    <w:p w14:paraId="771ADE9B">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第十六条</w:t>
      </w:r>
      <w:r>
        <w:rPr>
          <w:rFonts w:hint="eastAsia"/>
          <w:sz w:val="24"/>
          <w:szCs w:val="24"/>
          <w:highlight w:val="none"/>
        </w:rPr>
        <w:t>　公司股份的发行，实行公开、公平、公正的原则，同种类的每一股份应当具有同等权利。</w:t>
      </w:r>
    </w:p>
    <w:p w14:paraId="5CDAD9EA">
      <w:pPr>
        <w:spacing w:line="360" w:lineRule="auto"/>
        <w:rPr>
          <w:b/>
          <w:bCs/>
          <w:sz w:val="24"/>
          <w:szCs w:val="24"/>
          <w:highlight w:val="none"/>
        </w:rPr>
      </w:pPr>
      <w:r>
        <w:rPr>
          <w:rFonts w:hint="eastAsia"/>
          <w:sz w:val="24"/>
          <w:szCs w:val="24"/>
          <w:highlight w:val="none"/>
        </w:rPr>
        <w:t>　　同次发行的同种类股票，每股的发行条件和价格应当相同；任何单位或者个人所认购的股份，每股应当支付相同价额。</w:t>
      </w:r>
    </w:p>
    <w:p w14:paraId="52E6DEB7">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第十七条</w:t>
      </w:r>
      <w:r>
        <w:rPr>
          <w:rFonts w:hint="eastAsia"/>
          <w:sz w:val="24"/>
          <w:szCs w:val="24"/>
          <w:highlight w:val="none"/>
        </w:rPr>
        <w:t>　公司发行的面额股，以人民币标明面值，每股面值人民币1元。</w:t>
      </w:r>
    </w:p>
    <w:p w14:paraId="7DFB0438">
      <w:pPr>
        <w:spacing w:line="360" w:lineRule="auto"/>
        <w:rPr>
          <w:b/>
          <w:bCs/>
          <w:sz w:val="24"/>
          <w:szCs w:val="24"/>
          <w:highlight w:val="none"/>
        </w:rPr>
      </w:pPr>
      <w:r>
        <w:rPr>
          <w:rFonts w:hint="eastAsia"/>
          <w:sz w:val="24"/>
          <w:szCs w:val="24"/>
          <w:highlight w:val="none"/>
        </w:rPr>
        <w:t>　　</w:t>
      </w:r>
      <w:r>
        <w:rPr>
          <w:rFonts w:hint="eastAsia"/>
          <w:b/>
          <w:bCs/>
          <w:sz w:val="24"/>
          <w:szCs w:val="24"/>
          <w:highlight w:val="none"/>
        </w:rPr>
        <w:t>第十八条</w:t>
      </w:r>
      <w:r>
        <w:rPr>
          <w:rFonts w:hint="eastAsia"/>
          <w:sz w:val="24"/>
          <w:szCs w:val="24"/>
          <w:highlight w:val="none"/>
        </w:rPr>
        <w:t>　公司发行的股份，在中国证券登记结算有限责任公司上海分公司集中存管。</w:t>
      </w:r>
    </w:p>
    <w:p w14:paraId="21DDCE35">
      <w:pPr>
        <w:spacing w:line="360" w:lineRule="auto"/>
        <w:rPr>
          <w:sz w:val="24"/>
          <w:szCs w:val="24"/>
          <w:highlight w:val="none"/>
        </w:rPr>
      </w:pPr>
      <w:r>
        <w:rPr>
          <w:rFonts w:hint="eastAsia"/>
          <w:sz w:val="24"/>
          <w:szCs w:val="24"/>
          <w:highlight w:val="none"/>
        </w:rPr>
        <w:t>　　</w:t>
      </w:r>
      <w:r>
        <w:rPr>
          <w:rFonts w:hint="eastAsia"/>
          <w:b/>
          <w:bCs/>
          <w:sz w:val="24"/>
          <w:szCs w:val="24"/>
          <w:highlight w:val="none"/>
        </w:rPr>
        <w:t>第十九条</w:t>
      </w:r>
      <w:r>
        <w:rPr>
          <w:rFonts w:hint="eastAsia"/>
          <w:sz w:val="24"/>
          <w:szCs w:val="24"/>
          <w:highlight w:val="none"/>
        </w:rPr>
        <w:t>　公司发起人为荣成市邱家渔业公司（后变更为山东邱家实业公司），采取向内部职工定向募集方式设立本公司，并于</w:t>
      </w:r>
      <w:r>
        <w:rPr>
          <w:rFonts w:ascii="Times New Roman" w:hAnsi="Times New Roman"/>
          <w:sz w:val="24"/>
          <w:szCs w:val="24"/>
          <w:highlight w:val="none"/>
        </w:rPr>
        <w:t>1992年11月30日</w:t>
      </w:r>
      <w:r>
        <w:rPr>
          <w:rFonts w:hint="eastAsia"/>
          <w:sz w:val="24"/>
          <w:szCs w:val="24"/>
          <w:highlight w:val="none"/>
        </w:rPr>
        <w:t xml:space="preserve">以货币出资方式足额缴纳了出资。 </w:t>
      </w:r>
    </w:p>
    <w:p w14:paraId="553C9674">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第二十条</w:t>
      </w:r>
      <w:r>
        <w:rPr>
          <w:rFonts w:hint="eastAsia"/>
          <w:sz w:val="24"/>
          <w:szCs w:val="24"/>
          <w:highlight w:val="none"/>
        </w:rPr>
        <w:t>　公司的股份总数为</w:t>
      </w:r>
      <w:r>
        <w:rPr>
          <w:rFonts w:hint="eastAsia" w:ascii="Times New Roman" w:hAnsi="Times New Roman"/>
          <w:sz w:val="24"/>
          <w:szCs w:val="24"/>
          <w:highlight w:val="none"/>
        </w:rPr>
        <w:t>1,460,994,304</w:t>
      </w:r>
      <w:r>
        <w:rPr>
          <w:rFonts w:hint="eastAsia"/>
          <w:sz w:val="24"/>
          <w:szCs w:val="24"/>
          <w:highlight w:val="none"/>
        </w:rPr>
        <w:t>股，公司的股本结构为：普通股</w:t>
      </w:r>
      <w:r>
        <w:rPr>
          <w:rFonts w:hint="eastAsia" w:ascii="Times New Roman" w:hAnsi="Times New Roman"/>
          <w:sz w:val="24"/>
          <w:szCs w:val="24"/>
          <w:highlight w:val="none"/>
        </w:rPr>
        <w:t>1,460,994,304</w:t>
      </w:r>
      <w:r>
        <w:rPr>
          <w:rFonts w:hint="eastAsia"/>
          <w:sz w:val="24"/>
          <w:szCs w:val="24"/>
          <w:highlight w:val="none"/>
        </w:rPr>
        <w:t xml:space="preserve">股。 　　 </w:t>
      </w:r>
    </w:p>
    <w:p w14:paraId="1064B9C2">
      <w:pPr>
        <w:spacing w:line="360" w:lineRule="auto"/>
        <w:ind w:firstLine="482" w:firstLineChars="200"/>
        <w:rPr>
          <w:sz w:val="24"/>
          <w:szCs w:val="24"/>
          <w:highlight w:val="none"/>
        </w:rPr>
      </w:pPr>
      <w:r>
        <w:rPr>
          <w:rFonts w:hint="eastAsia"/>
          <w:b/>
          <w:bCs/>
          <w:sz w:val="24"/>
          <w:szCs w:val="24"/>
          <w:highlight w:val="none"/>
        </w:rPr>
        <w:t>第二十一条</w:t>
      </w:r>
      <w:r>
        <w:rPr>
          <w:rFonts w:hint="eastAsia"/>
          <w:sz w:val="24"/>
          <w:szCs w:val="24"/>
          <w:highlight w:val="none"/>
        </w:rPr>
        <w:t>　公司或公司的子公司（包括公司的附属企业）不以赠与、垫资、担保、补偿或贷款等形式，为他人取得本公司或者其母公司的股份提供财务资助，公司实施员工持股计划的除外。</w:t>
      </w:r>
    </w:p>
    <w:p w14:paraId="0337043F">
      <w:pPr>
        <w:spacing w:line="360" w:lineRule="auto"/>
        <w:ind w:firstLine="480" w:firstLineChars="200"/>
        <w:rPr>
          <w:sz w:val="24"/>
          <w:szCs w:val="24"/>
          <w:highlight w:val="none"/>
        </w:rPr>
      </w:pPr>
      <w:r>
        <w:rPr>
          <w:rFonts w:hint="eastAsia"/>
          <w:sz w:val="24"/>
          <w:szCs w:val="24"/>
          <w:highlight w:val="none"/>
        </w:rPr>
        <w:t>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70AAA446">
      <w:pPr>
        <w:spacing w:line="360" w:lineRule="auto"/>
        <w:ind w:firstLine="480" w:firstLineChars="200"/>
        <w:rPr>
          <w:sz w:val="24"/>
          <w:szCs w:val="24"/>
          <w:highlight w:val="none"/>
        </w:rPr>
      </w:pPr>
    </w:p>
    <w:p w14:paraId="5D6D04E5">
      <w:pPr>
        <w:spacing w:line="360" w:lineRule="auto"/>
        <w:ind w:firstLine="482" w:firstLineChars="200"/>
        <w:jc w:val="center"/>
        <w:rPr>
          <w:b/>
          <w:bCs/>
          <w:sz w:val="24"/>
          <w:szCs w:val="24"/>
          <w:highlight w:val="none"/>
        </w:rPr>
      </w:pPr>
      <w:r>
        <w:rPr>
          <w:rFonts w:hint="eastAsia"/>
          <w:b/>
          <w:bCs/>
          <w:sz w:val="24"/>
          <w:szCs w:val="24"/>
          <w:highlight w:val="none"/>
        </w:rPr>
        <w:t>第二节　股份增减和回购</w:t>
      </w:r>
    </w:p>
    <w:p w14:paraId="3A61B283">
      <w:pPr>
        <w:spacing w:line="360" w:lineRule="auto"/>
        <w:rPr>
          <w:sz w:val="24"/>
          <w:szCs w:val="24"/>
          <w:highlight w:val="none"/>
        </w:rPr>
      </w:pPr>
      <w:r>
        <w:rPr>
          <w:rFonts w:hint="eastAsia"/>
          <w:sz w:val="24"/>
          <w:szCs w:val="24"/>
          <w:highlight w:val="none"/>
        </w:rPr>
        <w:t>　　</w:t>
      </w:r>
    </w:p>
    <w:p w14:paraId="510A25F4">
      <w:pPr>
        <w:spacing w:line="360" w:lineRule="auto"/>
        <w:rPr>
          <w:sz w:val="24"/>
          <w:szCs w:val="24"/>
          <w:highlight w:val="none"/>
        </w:rPr>
      </w:pPr>
      <w:r>
        <w:rPr>
          <w:rFonts w:hint="eastAsia"/>
          <w:sz w:val="24"/>
          <w:szCs w:val="24"/>
          <w:highlight w:val="none"/>
        </w:rPr>
        <w:t xml:space="preserve">   </w:t>
      </w:r>
      <w:r>
        <w:rPr>
          <w:rFonts w:hint="eastAsia"/>
          <w:b/>
          <w:bCs/>
          <w:sz w:val="24"/>
          <w:szCs w:val="24"/>
          <w:highlight w:val="none"/>
        </w:rPr>
        <w:t xml:space="preserve"> 第二十二条</w:t>
      </w:r>
      <w:r>
        <w:rPr>
          <w:rFonts w:hint="eastAsia"/>
          <w:sz w:val="24"/>
          <w:szCs w:val="24"/>
          <w:highlight w:val="none"/>
        </w:rPr>
        <w:t>　公司根据经营和发展的需要，依照法律、法规的规定，经股东会分别作出决议，可以采用下列方式增加资本：</w:t>
      </w:r>
    </w:p>
    <w:p w14:paraId="0D5EDDBB">
      <w:pPr>
        <w:spacing w:line="360" w:lineRule="auto"/>
        <w:rPr>
          <w:sz w:val="24"/>
          <w:szCs w:val="24"/>
          <w:highlight w:val="none"/>
        </w:rPr>
      </w:pPr>
      <w:r>
        <w:rPr>
          <w:rFonts w:hint="eastAsia"/>
          <w:sz w:val="24"/>
          <w:szCs w:val="24"/>
          <w:highlight w:val="none"/>
        </w:rPr>
        <w:t>　　（一）向不特定对象发行股份；</w:t>
      </w:r>
    </w:p>
    <w:p w14:paraId="0B6D0B7B">
      <w:pPr>
        <w:spacing w:line="360" w:lineRule="auto"/>
        <w:rPr>
          <w:sz w:val="24"/>
          <w:szCs w:val="24"/>
          <w:highlight w:val="none"/>
        </w:rPr>
      </w:pPr>
      <w:r>
        <w:rPr>
          <w:rFonts w:hint="eastAsia"/>
          <w:sz w:val="24"/>
          <w:szCs w:val="24"/>
          <w:highlight w:val="none"/>
        </w:rPr>
        <w:t>　　（二）向特定对象发行股份；</w:t>
      </w:r>
    </w:p>
    <w:p w14:paraId="715E182A">
      <w:pPr>
        <w:spacing w:line="360" w:lineRule="auto"/>
        <w:rPr>
          <w:sz w:val="24"/>
          <w:szCs w:val="24"/>
          <w:highlight w:val="none"/>
        </w:rPr>
      </w:pPr>
      <w:r>
        <w:rPr>
          <w:rFonts w:hint="eastAsia"/>
          <w:sz w:val="24"/>
          <w:szCs w:val="24"/>
          <w:highlight w:val="none"/>
        </w:rPr>
        <w:t>　　（三）向现有股东派送红股；</w:t>
      </w:r>
    </w:p>
    <w:p w14:paraId="41D20316">
      <w:pPr>
        <w:spacing w:line="360" w:lineRule="auto"/>
        <w:rPr>
          <w:sz w:val="24"/>
          <w:szCs w:val="24"/>
          <w:highlight w:val="none"/>
        </w:rPr>
      </w:pPr>
      <w:r>
        <w:rPr>
          <w:rFonts w:hint="eastAsia"/>
          <w:sz w:val="24"/>
          <w:szCs w:val="24"/>
          <w:highlight w:val="none"/>
        </w:rPr>
        <w:t>　　（四）以公积金转增股本；</w:t>
      </w:r>
    </w:p>
    <w:p w14:paraId="30CD3856">
      <w:pPr>
        <w:spacing w:line="360" w:lineRule="auto"/>
        <w:rPr>
          <w:sz w:val="24"/>
          <w:szCs w:val="24"/>
          <w:highlight w:val="none"/>
        </w:rPr>
      </w:pPr>
      <w:r>
        <w:rPr>
          <w:rFonts w:hint="eastAsia"/>
          <w:sz w:val="24"/>
          <w:szCs w:val="24"/>
          <w:highlight w:val="none"/>
        </w:rPr>
        <w:t>　　（五）法律、行政法规规定以及中国证监会批准的其他方式。</w:t>
      </w:r>
    </w:p>
    <w:p w14:paraId="4BF710CF">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第二十三条</w:t>
      </w:r>
      <w:r>
        <w:rPr>
          <w:rFonts w:hint="eastAsia"/>
          <w:sz w:val="24"/>
          <w:szCs w:val="24"/>
          <w:highlight w:val="none"/>
        </w:rPr>
        <w:t>　公司可以减少注册资本。公司减少注册资本，应当按照《公司法》以及其他有关规定和本章程规定的程序办理。</w:t>
      </w:r>
    </w:p>
    <w:p w14:paraId="604CBFAC">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第二十四条</w:t>
      </w:r>
      <w:r>
        <w:rPr>
          <w:rFonts w:hint="eastAsia"/>
          <w:sz w:val="24"/>
          <w:szCs w:val="24"/>
          <w:highlight w:val="none"/>
        </w:rPr>
        <w:t>　</w:t>
      </w:r>
      <w:r>
        <w:rPr>
          <w:rFonts w:ascii="Times New Roman" w:hAnsi="Times New Roman"/>
          <w:sz w:val="24"/>
          <w:szCs w:val="24"/>
          <w:highlight w:val="none"/>
        </w:rPr>
        <w:t>公司不得收购本公司股份。但是，有下列情形之一的除外</w:t>
      </w:r>
      <w:r>
        <w:rPr>
          <w:rFonts w:hint="eastAsia"/>
          <w:sz w:val="24"/>
          <w:szCs w:val="24"/>
          <w:highlight w:val="none"/>
        </w:rPr>
        <w:t>：</w:t>
      </w:r>
    </w:p>
    <w:p w14:paraId="7B620797">
      <w:pPr>
        <w:spacing w:line="360" w:lineRule="auto"/>
        <w:rPr>
          <w:sz w:val="24"/>
          <w:szCs w:val="24"/>
          <w:highlight w:val="none"/>
        </w:rPr>
      </w:pPr>
      <w:r>
        <w:rPr>
          <w:rFonts w:hint="eastAsia"/>
          <w:sz w:val="24"/>
          <w:szCs w:val="24"/>
          <w:highlight w:val="none"/>
        </w:rPr>
        <w:t>　　（一）减少公司注册资本；</w:t>
      </w:r>
    </w:p>
    <w:p w14:paraId="7ACA3173">
      <w:pPr>
        <w:spacing w:line="360" w:lineRule="auto"/>
        <w:rPr>
          <w:sz w:val="24"/>
          <w:szCs w:val="24"/>
          <w:highlight w:val="none"/>
        </w:rPr>
      </w:pPr>
      <w:r>
        <w:rPr>
          <w:rFonts w:hint="eastAsia"/>
          <w:sz w:val="24"/>
          <w:szCs w:val="24"/>
          <w:highlight w:val="none"/>
        </w:rPr>
        <w:t>　　（二）与持有本公司股票的其他公司合并；</w:t>
      </w:r>
    </w:p>
    <w:p w14:paraId="39D803E3">
      <w:pPr>
        <w:spacing w:line="360" w:lineRule="auto"/>
        <w:rPr>
          <w:sz w:val="24"/>
          <w:szCs w:val="24"/>
          <w:highlight w:val="none"/>
        </w:rPr>
      </w:pPr>
      <w:r>
        <w:rPr>
          <w:rFonts w:hint="eastAsia"/>
          <w:sz w:val="24"/>
          <w:szCs w:val="24"/>
          <w:highlight w:val="none"/>
        </w:rPr>
        <w:t>　　（三）将股份用于员工持股计划或者股权激励；</w:t>
      </w:r>
    </w:p>
    <w:p w14:paraId="2F19DFBA">
      <w:pPr>
        <w:spacing w:line="360" w:lineRule="auto"/>
        <w:ind w:firstLine="480"/>
        <w:rPr>
          <w:sz w:val="24"/>
          <w:szCs w:val="24"/>
          <w:highlight w:val="none"/>
        </w:rPr>
      </w:pPr>
      <w:r>
        <w:rPr>
          <w:rFonts w:hint="eastAsia"/>
          <w:sz w:val="24"/>
          <w:szCs w:val="24"/>
          <w:highlight w:val="none"/>
        </w:rPr>
        <w:t>（四）股东因对股东会作出的公司合并、分立决议持异议，要求公司收购其股份的；</w:t>
      </w:r>
    </w:p>
    <w:p w14:paraId="0EA8A842">
      <w:pPr>
        <w:spacing w:line="360" w:lineRule="auto"/>
        <w:ind w:firstLine="480"/>
        <w:rPr>
          <w:sz w:val="24"/>
          <w:szCs w:val="24"/>
          <w:highlight w:val="none"/>
        </w:rPr>
      </w:pPr>
      <w:r>
        <w:rPr>
          <w:rFonts w:hint="eastAsia"/>
          <w:sz w:val="24"/>
          <w:szCs w:val="24"/>
          <w:highlight w:val="none"/>
        </w:rPr>
        <w:t>（五）将股份用于转换上市公司发行的可转换为股票的公司债券；</w:t>
      </w:r>
    </w:p>
    <w:p w14:paraId="774B9C9A">
      <w:pPr>
        <w:spacing w:line="360" w:lineRule="auto"/>
        <w:ind w:firstLine="480"/>
        <w:rPr>
          <w:sz w:val="24"/>
          <w:szCs w:val="24"/>
          <w:highlight w:val="none"/>
        </w:rPr>
      </w:pPr>
      <w:r>
        <w:rPr>
          <w:rFonts w:hint="eastAsia"/>
          <w:sz w:val="24"/>
          <w:szCs w:val="24"/>
          <w:highlight w:val="none"/>
        </w:rPr>
        <w:t>（六）公司为维护公司价值及股东权益所必需。</w:t>
      </w:r>
    </w:p>
    <w:p w14:paraId="2AC3BBBA">
      <w:pPr>
        <w:spacing w:line="360" w:lineRule="auto"/>
        <w:rPr>
          <w:sz w:val="24"/>
          <w:szCs w:val="24"/>
          <w:highlight w:val="none"/>
        </w:rPr>
      </w:pPr>
      <w:r>
        <w:rPr>
          <w:rFonts w:hint="eastAsia"/>
          <w:sz w:val="24"/>
          <w:szCs w:val="24"/>
          <w:highlight w:val="none"/>
        </w:rPr>
        <w:t>　　除上述情形外，公司不进行买卖本公司股份的活动。</w:t>
      </w:r>
    </w:p>
    <w:p w14:paraId="6D21D4F3">
      <w:pPr>
        <w:spacing w:line="360" w:lineRule="auto"/>
        <w:ind w:firstLine="480"/>
        <w:rPr>
          <w:sz w:val="24"/>
          <w:szCs w:val="24"/>
          <w:highlight w:val="none"/>
        </w:rPr>
      </w:pPr>
      <w:r>
        <w:rPr>
          <w:rFonts w:hint="eastAsia"/>
          <w:b/>
          <w:bCs/>
          <w:sz w:val="24"/>
          <w:szCs w:val="24"/>
          <w:highlight w:val="none"/>
        </w:rPr>
        <w:t>第二十五条</w:t>
      </w:r>
      <w:r>
        <w:rPr>
          <w:rFonts w:hint="eastAsia"/>
          <w:sz w:val="24"/>
          <w:szCs w:val="24"/>
          <w:highlight w:val="none"/>
        </w:rPr>
        <w:t>　 公司收购本公司股份，可以通过公开的集中交易方式，或者法律、行政法规和中国证监会认可的其他方式进行。</w:t>
      </w:r>
    </w:p>
    <w:p w14:paraId="45F354B4">
      <w:pPr>
        <w:spacing w:line="360" w:lineRule="auto"/>
        <w:ind w:firstLine="480"/>
        <w:rPr>
          <w:sz w:val="24"/>
          <w:szCs w:val="24"/>
          <w:highlight w:val="none"/>
        </w:rPr>
      </w:pPr>
      <w:r>
        <w:rPr>
          <w:rFonts w:hint="eastAsia"/>
          <w:sz w:val="24"/>
          <w:szCs w:val="24"/>
          <w:highlight w:val="none"/>
        </w:rPr>
        <w:t>公司因本章程第二十四条第一款第（三）项、第（五）项、第（六）项规定的情形收购本公司股份的，应当通过公开的集中交易方式进行。</w:t>
      </w:r>
    </w:p>
    <w:p w14:paraId="230562EC">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第二十六条</w:t>
      </w:r>
      <w:r>
        <w:rPr>
          <w:rFonts w:hint="eastAsia"/>
          <w:sz w:val="24"/>
          <w:szCs w:val="24"/>
          <w:highlight w:val="none"/>
        </w:rPr>
        <w:t>　公司因</w:t>
      </w:r>
      <w:bookmarkStart w:id="0" w:name="_Hlk9800316"/>
      <w:r>
        <w:rPr>
          <w:rFonts w:hint="eastAsia"/>
          <w:sz w:val="24"/>
          <w:szCs w:val="24"/>
          <w:highlight w:val="none"/>
        </w:rPr>
        <w:t>本章程第二十四条</w:t>
      </w:r>
      <w:bookmarkEnd w:id="0"/>
      <w:r>
        <w:rPr>
          <w:rFonts w:hint="eastAsia"/>
          <w:sz w:val="24"/>
          <w:szCs w:val="24"/>
          <w:highlight w:val="none"/>
        </w:rPr>
        <w:t>第一款第（一）项、第（二）项规定的情形收购本公司股份的，应当经股东会决议；公司因本章程第二十四条第一款第（三）项、第（五）项、第（六）项规定的情形收购本公司股份的，可以依照本章程的规定或者股东会的授权，经三分之二以上董事出席的董事会会议决议。</w:t>
      </w:r>
    </w:p>
    <w:p w14:paraId="20B0AFEF">
      <w:pPr>
        <w:spacing w:line="360" w:lineRule="auto"/>
        <w:ind w:firstLine="480"/>
        <w:rPr>
          <w:sz w:val="24"/>
          <w:szCs w:val="24"/>
          <w:highlight w:val="none"/>
        </w:rPr>
      </w:pPr>
      <w:r>
        <w:rPr>
          <w:rFonts w:hint="eastAsia"/>
          <w:sz w:val="24"/>
          <w:szCs w:val="24"/>
          <w:highlight w:val="none"/>
        </w:rPr>
        <w:t>公司依照本章程第二十四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14:paraId="355A2024">
      <w:pPr>
        <w:spacing w:line="360" w:lineRule="auto"/>
        <w:ind w:firstLine="480" w:firstLineChars="200"/>
        <w:rPr>
          <w:sz w:val="24"/>
          <w:szCs w:val="24"/>
          <w:highlight w:val="none"/>
        </w:rPr>
      </w:pPr>
    </w:p>
    <w:p w14:paraId="5D8FE762">
      <w:pPr>
        <w:spacing w:line="360" w:lineRule="auto"/>
        <w:ind w:firstLine="480" w:firstLineChars="200"/>
        <w:rPr>
          <w:sz w:val="24"/>
          <w:szCs w:val="24"/>
          <w:highlight w:val="none"/>
        </w:rPr>
      </w:pPr>
    </w:p>
    <w:p w14:paraId="74AC806D">
      <w:pPr>
        <w:spacing w:line="360" w:lineRule="auto"/>
        <w:jc w:val="center"/>
        <w:rPr>
          <w:sz w:val="24"/>
          <w:szCs w:val="24"/>
          <w:highlight w:val="none"/>
        </w:rPr>
      </w:pPr>
      <w:r>
        <w:rPr>
          <w:rFonts w:hint="eastAsia"/>
          <w:b/>
          <w:bCs/>
          <w:sz w:val="24"/>
          <w:szCs w:val="24"/>
          <w:highlight w:val="none"/>
        </w:rPr>
        <w:t>第三节　股份转让</w:t>
      </w:r>
    </w:p>
    <w:p w14:paraId="18C7D009">
      <w:pPr>
        <w:spacing w:line="360" w:lineRule="auto"/>
        <w:rPr>
          <w:sz w:val="24"/>
          <w:szCs w:val="24"/>
          <w:highlight w:val="none"/>
        </w:rPr>
      </w:pPr>
      <w:r>
        <w:rPr>
          <w:rFonts w:hint="eastAsia"/>
          <w:sz w:val="24"/>
          <w:szCs w:val="24"/>
          <w:highlight w:val="none"/>
        </w:rPr>
        <w:t>　</w:t>
      </w:r>
    </w:p>
    <w:p w14:paraId="44849541">
      <w:pPr>
        <w:spacing w:line="360" w:lineRule="auto"/>
        <w:rPr>
          <w:sz w:val="24"/>
          <w:szCs w:val="24"/>
          <w:highlight w:val="none"/>
        </w:rPr>
      </w:pPr>
      <w:r>
        <w:rPr>
          <w:rFonts w:hint="eastAsia"/>
          <w:sz w:val="24"/>
          <w:szCs w:val="24"/>
          <w:highlight w:val="none"/>
        </w:rPr>
        <w:t xml:space="preserve">  　</w:t>
      </w:r>
      <w:r>
        <w:rPr>
          <w:rFonts w:hint="eastAsia"/>
          <w:b/>
          <w:bCs/>
          <w:sz w:val="24"/>
          <w:szCs w:val="24"/>
          <w:highlight w:val="none"/>
        </w:rPr>
        <w:t>第二十七条</w:t>
      </w:r>
      <w:r>
        <w:rPr>
          <w:rFonts w:hint="eastAsia"/>
          <w:sz w:val="24"/>
          <w:szCs w:val="24"/>
          <w:highlight w:val="none"/>
        </w:rPr>
        <w:t>　公司的股份可以依法转让。</w:t>
      </w:r>
    </w:p>
    <w:p w14:paraId="2D5EA9FE">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第二十八条</w:t>
      </w:r>
      <w:r>
        <w:rPr>
          <w:rFonts w:hint="eastAsia"/>
          <w:sz w:val="24"/>
          <w:szCs w:val="24"/>
          <w:highlight w:val="none"/>
        </w:rPr>
        <w:t>　公司不接受本公司的股票作为质押权的标的。</w:t>
      </w:r>
    </w:p>
    <w:p w14:paraId="23AC44C6">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第二十九条</w:t>
      </w:r>
      <w:r>
        <w:rPr>
          <w:rFonts w:hint="eastAsia"/>
          <w:sz w:val="24"/>
          <w:szCs w:val="24"/>
          <w:highlight w:val="none"/>
        </w:rPr>
        <w:t>　公司公开发行股份前已发行的股份，自公司股票在证券交易所上市交易之日起</w:t>
      </w:r>
      <w:r>
        <w:rPr>
          <w:rFonts w:hint="eastAsia" w:ascii="Times New Roman" w:hAnsi="Times New Roman"/>
          <w:sz w:val="24"/>
          <w:szCs w:val="24"/>
          <w:highlight w:val="none"/>
        </w:rPr>
        <w:t>1</w:t>
      </w:r>
      <w:r>
        <w:rPr>
          <w:rFonts w:hint="eastAsia"/>
          <w:sz w:val="24"/>
          <w:szCs w:val="24"/>
          <w:highlight w:val="none"/>
        </w:rPr>
        <w:t>年内不得转让。</w:t>
      </w:r>
    </w:p>
    <w:p w14:paraId="22D72F0E">
      <w:pPr>
        <w:spacing w:line="360" w:lineRule="auto"/>
        <w:rPr>
          <w:sz w:val="24"/>
          <w:szCs w:val="24"/>
          <w:highlight w:val="none"/>
        </w:rPr>
      </w:pPr>
      <w:r>
        <w:rPr>
          <w:rFonts w:hint="eastAsia"/>
          <w:sz w:val="24"/>
          <w:szCs w:val="24"/>
          <w:highlight w:val="none"/>
        </w:rPr>
        <w:t>　　公司董事、高级管理人员应当向公司申报所持有的本公司的股份及其变动情况，在任职期间每年转让的股份不得超过其所持有本公司同一种类股份总数的</w:t>
      </w:r>
      <w:r>
        <w:rPr>
          <w:rFonts w:hint="eastAsia" w:ascii="Times New Roman" w:hAnsi="Times New Roman"/>
          <w:sz w:val="24"/>
          <w:szCs w:val="24"/>
          <w:highlight w:val="none"/>
        </w:rPr>
        <w:t>25%</w:t>
      </w:r>
      <w:r>
        <w:rPr>
          <w:rFonts w:hint="eastAsia"/>
          <w:sz w:val="24"/>
          <w:szCs w:val="24"/>
          <w:highlight w:val="none"/>
        </w:rPr>
        <w:t>；所持本公司股份自公司股票上市交易之</w:t>
      </w:r>
      <w:r>
        <w:rPr>
          <w:rFonts w:hint="eastAsia" w:ascii="Times New Roman" w:hAnsi="Times New Roman"/>
          <w:sz w:val="24"/>
          <w:szCs w:val="24"/>
          <w:highlight w:val="none"/>
        </w:rPr>
        <w:t>日起1年内</w:t>
      </w:r>
      <w:r>
        <w:rPr>
          <w:rFonts w:hint="eastAsia"/>
          <w:sz w:val="24"/>
          <w:szCs w:val="24"/>
          <w:highlight w:val="none"/>
        </w:rPr>
        <w:t>不得转让。上述人员离职后半年内，不得转让其所持有的本公司股份。</w:t>
      </w:r>
    </w:p>
    <w:p w14:paraId="3434FEB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第三十条</w:t>
      </w:r>
      <w:r>
        <w:rPr>
          <w:rFonts w:hint="eastAsia"/>
          <w:sz w:val="24"/>
          <w:szCs w:val="24"/>
          <w:highlight w:val="none"/>
        </w:rPr>
        <w:t>　公司持有</w:t>
      </w:r>
      <w:r>
        <w:rPr>
          <w:rFonts w:hint="eastAsia" w:ascii="Times New Roman" w:hAnsi="Times New Roman"/>
          <w:sz w:val="24"/>
          <w:szCs w:val="24"/>
          <w:highlight w:val="none"/>
        </w:rPr>
        <w:t>5%以上股份的股东</w:t>
      </w:r>
      <w:r>
        <w:rPr>
          <w:rFonts w:hint="eastAsia"/>
          <w:sz w:val="24"/>
          <w:szCs w:val="24"/>
          <w:highlight w:val="none"/>
        </w:rPr>
        <w:t>、董事、高级管理人员</w:t>
      </w:r>
      <w:r>
        <w:rPr>
          <w:rFonts w:hint="eastAsia" w:ascii="Times New Roman" w:hAnsi="Times New Roman"/>
          <w:sz w:val="24"/>
          <w:szCs w:val="24"/>
          <w:highlight w:val="none"/>
        </w:rPr>
        <w:t>，将其持有的本公司股票或者其他具有股权性质的证券在买入后 6个月内卖出，或者在卖出后6个月内又买入，由此所得收益归本公司所有，本公司董事会将收回其所得收益。但是，证券公司因包销购入售后剩余股票而持有5%以上股份的，以及有中国证监会规定的其他情形的除外。</w:t>
      </w:r>
    </w:p>
    <w:p w14:paraId="701D332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前款所称董事、高级管理人员、自然人股东持有的股票或者其他具有股权性质的证券，包括其配偶、父母、子女持有的及利用他人账户持有的股票或者其他具有股权性质的证券。　　</w:t>
      </w:r>
    </w:p>
    <w:p w14:paraId="2B417774">
      <w:pPr>
        <w:spacing w:line="360" w:lineRule="auto"/>
        <w:ind w:firstLine="480" w:firstLineChars="200"/>
        <w:rPr>
          <w:sz w:val="24"/>
          <w:szCs w:val="24"/>
          <w:highlight w:val="none"/>
        </w:rPr>
      </w:pPr>
      <w:r>
        <w:rPr>
          <w:rFonts w:hint="eastAsia" w:ascii="Times New Roman" w:hAnsi="Times New Roman"/>
          <w:sz w:val="24"/>
          <w:szCs w:val="24"/>
          <w:highlight w:val="none"/>
        </w:rPr>
        <w:t>公司董事会不按照本条第一款规定执行的，股东有权要求董事会在30日内执行。公司董事会未在上述期限内执行的，股东有权为了公司的利益以自己的名</w:t>
      </w:r>
      <w:r>
        <w:rPr>
          <w:rFonts w:hint="eastAsia"/>
          <w:sz w:val="24"/>
          <w:szCs w:val="24"/>
          <w:highlight w:val="none"/>
        </w:rPr>
        <w:t>义直接向人民法院提起诉讼。</w:t>
      </w:r>
    </w:p>
    <w:p w14:paraId="09906DD8">
      <w:pPr>
        <w:spacing w:line="360" w:lineRule="auto"/>
        <w:ind w:firstLine="480" w:firstLineChars="200"/>
        <w:rPr>
          <w:sz w:val="24"/>
          <w:szCs w:val="24"/>
          <w:highlight w:val="none"/>
        </w:rPr>
      </w:pPr>
      <w:r>
        <w:rPr>
          <w:rFonts w:hint="eastAsia"/>
          <w:sz w:val="24"/>
          <w:szCs w:val="24"/>
          <w:highlight w:val="none"/>
        </w:rPr>
        <w:t>公司董事会不按照第一款的规定执行的，负有责任的董事依法承担连带责任。</w:t>
      </w:r>
    </w:p>
    <w:p w14:paraId="04D29CA3">
      <w:pPr>
        <w:spacing w:line="360" w:lineRule="auto"/>
        <w:ind w:firstLine="480" w:firstLineChars="200"/>
        <w:rPr>
          <w:sz w:val="24"/>
          <w:szCs w:val="24"/>
          <w:highlight w:val="none"/>
        </w:rPr>
      </w:pPr>
    </w:p>
    <w:p w14:paraId="1ECFD04A">
      <w:pPr>
        <w:numPr>
          <w:ilvl w:val="0"/>
          <w:numId w:val="4"/>
        </w:num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　股东和股东会</w:t>
      </w:r>
    </w:p>
    <w:p w14:paraId="25766DC4">
      <w:pPr>
        <w:spacing w:line="360" w:lineRule="auto"/>
        <w:rPr>
          <w:sz w:val="24"/>
          <w:szCs w:val="24"/>
          <w:highlight w:val="none"/>
        </w:rPr>
      </w:pPr>
    </w:p>
    <w:p w14:paraId="4B5DCB99">
      <w:pPr>
        <w:spacing w:line="360" w:lineRule="auto"/>
        <w:jc w:val="center"/>
        <w:rPr>
          <w:b/>
          <w:bCs/>
          <w:sz w:val="24"/>
          <w:szCs w:val="24"/>
          <w:highlight w:val="none"/>
        </w:rPr>
      </w:pPr>
      <w:r>
        <w:rPr>
          <w:rFonts w:hint="eastAsia"/>
          <w:b/>
          <w:bCs/>
          <w:sz w:val="24"/>
          <w:szCs w:val="24"/>
          <w:highlight w:val="none"/>
        </w:rPr>
        <w:t>第一节　股　 东</w:t>
      </w:r>
    </w:p>
    <w:p w14:paraId="68588CCA">
      <w:pPr>
        <w:spacing w:line="360" w:lineRule="auto"/>
        <w:rPr>
          <w:sz w:val="24"/>
          <w:szCs w:val="24"/>
          <w:highlight w:val="none"/>
        </w:rPr>
      </w:pPr>
      <w:r>
        <w:rPr>
          <w:rFonts w:hint="eastAsia"/>
          <w:sz w:val="24"/>
          <w:szCs w:val="24"/>
          <w:highlight w:val="none"/>
        </w:rPr>
        <w:t>　　</w:t>
      </w:r>
    </w:p>
    <w:p w14:paraId="281E03EA">
      <w:pPr>
        <w:spacing w:line="360" w:lineRule="auto"/>
        <w:rPr>
          <w:sz w:val="24"/>
          <w:szCs w:val="24"/>
          <w:highlight w:val="none"/>
        </w:rPr>
      </w:pPr>
      <w:r>
        <w:rPr>
          <w:rFonts w:hint="eastAsia"/>
          <w:sz w:val="24"/>
          <w:szCs w:val="24"/>
          <w:highlight w:val="none"/>
        </w:rPr>
        <w:t xml:space="preserve">    </w:t>
      </w:r>
      <w:r>
        <w:rPr>
          <w:rFonts w:hint="eastAsia"/>
          <w:b/>
          <w:bCs/>
          <w:sz w:val="24"/>
          <w:szCs w:val="24"/>
          <w:highlight w:val="none"/>
        </w:rPr>
        <w:t>第三十一条</w:t>
      </w:r>
      <w:r>
        <w:rPr>
          <w:rFonts w:hint="eastAsia"/>
          <w:sz w:val="24"/>
          <w:szCs w:val="24"/>
          <w:highlight w:val="none"/>
        </w:rPr>
        <w:t>　公司依据证券登记机构提供的凭证建立股东名册，股东名册是证明股东持有公司股份的充分证据。股东按其所持有股份的种类享有权利，承担义务；持有同一种类股份的股东，享有同等权利，承担同种义务。</w:t>
      </w:r>
    </w:p>
    <w:p w14:paraId="2288FC61">
      <w:pPr>
        <w:spacing w:line="360" w:lineRule="auto"/>
        <w:rPr>
          <w:b/>
          <w:bCs/>
          <w:sz w:val="24"/>
          <w:szCs w:val="24"/>
          <w:highlight w:val="none"/>
        </w:rPr>
      </w:pPr>
      <w:r>
        <w:rPr>
          <w:rFonts w:hint="eastAsia"/>
          <w:sz w:val="24"/>
          <w:szCs w:val="24"/>
          <w:highlight w:val="none"/>
        </w:rPr>
        <w:t>　　</w:t>
      </w:r>
      <w:r>
        <w:rPr>
          <w:rFonts w:hint="eastAsia"/>
          <w:b/>
          <w:bCs/>
          <w:sz w:val="24"/>
          <w:szCs w:val="24"/>
          <w:highlight w:val="none"/>
        </w:rPr>
        <w:t>第三十二条</w:t>
      </w:r>
      <w:r>
        <w:rPr>
          <w:rFonts w:hint="eastAsia"/>
          <w:sz w:val="24"/>
          <w:szCs w:val="24"/>
          <w:highlight w:val="none"/>
        </w:rPr>
        <w:t>　公司召开股东会、分配股利、清算及从事其他需要确认股东身份的行为时，由董事会或股东会召集人确定股权登记日，股权登记日收市后登记在册的股东为享有相关权益的股东。</w:t>
      </w:r>
    </w:p>
    <w:p w14:paraId="7C46DCF1">
      <w:pPr>
        <w:spacing w:line="360" w:lineRule="auto"/>
        <w:rPr>
          <w:b/>
          <w:bCs/>
          <w:sz w:val="24"/>
          <w:szCs w:val="24"/>
          <w:highlight w:val="none"/>
        </w:rPr>
      </w:pPr>
      <w:r>
        <w:rPr>
          <w:rFonts w:hint="eastAsia"/>
          <w:sz w:val="24"/>
          <w:szCs w:val="24"/>
          <w:highlight w:val="none"/>
        </w:rPr>
        <w:t>　　</w:t>
      </w:r>
      <w:r>
        <w:rPr>
          <w:rFonts w:hint="eastAsia"/>
          <w:b/>
          <w:bCs/>
          <w:sz w:val="24"/>
          <w:szCs w:val="24"/>
          <w:highlight w:val="none"/>
        </w:rPr>
        <w:t>第三十三条</w:t>
      </w:r>
      <w:r>
        <w:rPr>
          <w:rFonts w:hint="eastAsia"/>
          <w:sz w:val="24"/>
          <w:szCs w:val="24"/>
          <w:highlight w:val="none"/>
        </w:rPr>
        <w:t>　公司股东享有下列权利：</w:t>
      </w:r>
    </w:p>
    <w:p w14:paraId="4597033C">
      <w:pPr>
        <w:spacing w:line="360" w:lineRule="auto"/>
        <w:rPr>
          <w:sz w:val="24"/>
          <w:szCs w:val="24"/>
          <w:highlight w:val="none"/>
        </w:rPr>
      </w:pPr>
      <w:r>
        <w:rPr>
          <w:rFonts w:hint="eastAsia"/>
          <w:sz w:val="24"/>
          <w:szCs w:val="24"/>
          <w:highlight w:val="none"/>
        </w:rPr>
        <w:t>　　（一）依照其所持有的股份份额获得股利和其他形式的利益分配；</w:t>
      </w:r>
    </w:p>
    <w:p w14:paraId="4D63EE09">
      <w:pPr>
        <w:spacing w:line="360" w:lineRule="auto"/>
        <w:rPr>
          <w:sz w:val="24"/>
          <w:szCs w:val="24"/>
          <w:highlight w:val="none"/>
        </w:rPr>
      </w:pPr>
      <w:r>
        <w:rPr>
          <w:rFonts w:hint="eastAsia"/>
          <w:sz w:val="24"/>
          <w:szCs w:val="24"/>
          <w:highlight w:val="none"/>
        </w:rPr>
        <w:t>　　（二）依法请求、召集、主持、参加或者委派股东代理人参加股东会，并行使相应的表决权；</w:t>
      </w:r>
    </w:p>
    <w:p w14:paraId="0DAFB5ED">
      <w:pPr>
        <w:spacing w:line="360" w:lineRule="auto"/>
        <w:rPr>
          <w:sz w:val="24"/>
          <w:szCs w:val="24"/>
          <w:highlight w:val="none"/>
        </w:rPr>
      </w:pPr>
      <w:r>
        <w:rPr>
          <w:rFonts w:hint="eastAsia"/>
          <w:sz w:val="24"/>
          <w:szCs w:val="24"/>
          <w:highlight w:val="none"/>
        </w:rPr>
        <w:t>　　（三）对公司的经营进行监督，提出建议或者质询；</w:t>
      </w:r>
    </w:p>
    <w:p w14:paraId="28E2F2BB">
      <w:pPr>
        <w:spacing w:line="360" w:lineRule="auto"/>
        <w:rPr>
          <w:sz w:val="24"/>
          <w:szCs w:val="24"/>
          <w:highlight w:val="none"/>
        </w:rPr>
      </w:pPr>
      <w:r>
        <w:rPr>
          <w:rFonts w:hint="eastAsia"/>
          <w:sz w:val="24"/>
          <w:szCs w:val="24"/>
          <w:highlight w:val="none"/>
        </w:rPr>
        <w:t>　　（四）依照法律、行政法规及本章程的规定转让、赠与或质押其所持有的股份；</w:t>
      </w:r>
    </w:p>
    <w:p w14:paraId="2586BB2A">
      <w:pPr>
        <w:spacing w:line="360" w:lineRule="auto"/>
        <w:rPr>
          <w:sz w:val="24"/>
          <w:szCs w:val="24"/>
          <w:highlight w:val="none"/>
        </w:rPr>
      </w:pPr>
      <w:r>
        <w:rPr>
          <w:rFonts w:hint="eastAsia"/>
          <w:sz w:val="24"/>
          <w:szCs w:val="24"/>
          <w:highlight w:val="none"/>
        </w:rPr>
        <w:t>　　（五）查阅、复制本章程、股东名册、股东会会议记录、董事会会议决议、财务会计报告，符合规定的股东可以查阅公司的会计账簿、会计凭证；</w:t>
      </w:r>
    </w:p>
    <w:p w14:paraId="3CC6FBD2">
      <w:pPr>
        <w:spacing w:line="360" w:lineRule="auto"/>
        <w:rPr>
          <w:sz w:val="24"/>
          <w:szCs w:val="24"/>
          <w:highlight w:val="none"/>
        </w:rPr>
      </w:pPr>
      <w:r>
        <w:rPr>
          <w:rFonts w:hint="eastAsia"/>
          <w:sz w:val="24"/>
          <w:szCs w:val="24"/>
          <w:highlight w:val="none"/>
        </w:rPr>
        <w:t>　　（六）公司终止或者清算时，按其所持有的股份份额参加公司剩余财产的分配；</w:t>
      </w:r>
    </w:p>
    <w:p w14:paraId="38B77EA8">
      <w:pPr>
        <w:spacing w:line="360" w:lineRule="auto"/>
        <w:rPr>
          <w:sz w:val="24"/>
          <w:szCs w:val="24"/>
          <w:highlight w:val="none"/>
        </w:rPr>
      </w:pPr>
      <w:r>
        <w:rPr>
          <w:rFonts w:hint="eastAsia"/>
          <w:sz w:val="24"/>
          <w:szCs w:val="24"/>
          <w:highlight w:val="none"/>
        </w:rPr>
        <w:t>　　（七）对股东会作出的公司合并、分立决议持异议的股东，要求公司收购其股份；</w:t>
      </w:r>
    </w:p>
    <w:p w14:paraId="7282C4ED">
      <w:pPr>
        <w:spacing w:line="360" w:lineRule="auto"/>
        <w:rPr>
          <w:sz w:val="24"/>
          <w:szCs w:val="24"/>
          <w:highlight w:val="none"/>
        </w:rPr>
      </w:pPr>
      <w:r>
        <w:rPr>
          <w:rFonts w:hint="eastAsia"/>
          <w:sz w:val="24"/>
          <w:szCs w:val="24"/>
          <w:highlight w:val="none"/>
        </w:rPr>
        <w:t>　　（八）法律、行政法规、部门规章或本章程规定的其他权利。</w:t>
      </w:r>
    </w:p>
    <w:p w14:paraId="1DC9A665">
      <w:pPr>
        <w:spacing w:line="360" w:lineRule="auto"/>
        <w:rPr>
          <w:sz w:val="24"/>
          <w:szCs w:val="24"/>
          <w:highlight w:val="none"/>
        </w:rPr>
      </w:pPr>
      <w:r>
        <w:rPr>
          <w:rFonts w:hint="eastAsia"/>
          <w:sz w:val="24"/>
          <w:szCs w:val="24"/>
          <w:highlight w:val="none"/>
        </w:rPr>
        <w:t>　　</w:t>
      </w:r>
      <w:r>
        <w:rPr>
          <w:rFonts w:hint="eastAsia"/>
          <w:b/>
          <w:bCs/>
          <w:sz w:val="24"/>
          <w:szCs w:val="24"/>
          <w:highlight w:val="none"/>
        </w:rPr>
        <w:t>第三十四条</w:t>
      </w:r>
      <w:r>
        <w:rPr>
          <w:rFonts w:hint="eastAsia"/>
          <w:sz w:val="24"/>
          <w:szCs w:val="24"/>
          <w:highlight w:val="none"/>
        </w:rPr>
        <w:t>　股东提出查阅前条所述有关信息或者索取资料的，应当向公司提供证明其持有公司股份的种类以及持股数量的书面文件，公司经核实股东身份后按照股东的要求予以提供。</w:t>
      </w:r>
    </w:p>
    <w:p w14:paraId="5C01328D">
      <w:pPr>
        <w:spacing w:line="360" w:lineRule="auto"/>
        <w:rPr>
          <w:sz w:val="24"/>
          <w:szCs w:val="24"/>
          <w:highlight w:val="none"/>
        </w:rPr>
      </w:pPr>
      <w:r>
        <w:rPr>
          <w:rFonts w:hint="eastAsia"/>
          <w:sz w:val="24"/>
          <w:szCs w:val="24"/>
          <w:highlight w:val="none"/>
        </w:rPr>
        <w:t>　　</w:t>
      </w:r>
      <w:r>
        <w:rPr>
          <w:rFonts w:hint="eastAsia"/>
          <w:b/>
          <w:bCs/>
          <w:sz w:val="24"/>
          <w:szCs w:val="24"/>
          <w:highlight w:val="none"/>
        </w:rPr>
        <w:t>第三十五条</w:t>
      </w:r>
      <w:r>
        <w:rPr>
          <w:rFonts w:hint="eastAsia"/>
          <w:sz w:val="24"/>
          <w:szCs w:val="24"/>
          <w:highlight w:val="none"/>
        </w:rPr>
        <w:t>　公司股东会、董事会决议内容违反法律、行政法规的，股东有权请求人民法院认定无效。</w:t>
      </w:r>
    </w:p>
    <w:p w14:paraId="34FD3E77">
      <w:pPr>
        <w:spacing w:line="360" w:lineRule="auto"/>
        <w:ind w:firstLine="480"/>
        <w:rPr>
          <w:sz w:val="24"/>
          <w:szCs w:val="24"/>
          <w:highlight w:val="none"/>
        </w:rPr>
      </w:pPr>
      <w:r>
        <w:rPr>
          <w:rFonts w:hint="eastAsia"/>
          <w:sz w:val="24"/>
          <w:szCs w:val="24"/>
          <w:highlight w:val="none"/>
        </w:rPr>
        <w:t>股东会、董事会的会议召集程序、表决方式违反法律、行政法规或者本章程，或者决议内容违反本章程的，股东有权自决议作出之日</w:t>
      </w:r>
      <w:r>
        <w:rPr>
          <w:rFonts w:hint="eastAsia" w:ascii="Times New Roman" w:hAnsi="Times New Roman"/>
          <w:sz w:val="24"/>
          <w:szCs w:val="24"/>
          <w:highlight w:val="none"/>
        </w:rPr>
        <w:t>起60日内，</w:t>
      </w:r>
      <w:r>
        <w:rPr>
          <w:rFonts w:hint="eastAsia"/>
          <w:sz w:val="24"/>
          <w:szCs w:val="24"/>
          <w:highlight w:val="none"/>
        </w:rPr>
        <w:t>请求人民法院撤销。但是，股东会、董事会会议的召集程序或者表决方式仅有轻微瑕疵，对决议未产生实质影响的除外。</w:t>
      </w:r>
    </w:p>
    <w:p w14:paraId="72521CA4">
      <w:pPr>
        <w:spacing w:line="360" w:lineRule="auto"/>
        <w:ind w:firstLine="480"/>
        <w:rPr>
          <w:sz w:val="24"/>
          <w:szCs w:val="24"/>
          <w:highlight w:val="none"/>
        </w:rPr>
      </w:pPr>
      <w:r>
        <w:rPr>
          <w:rFonts w:hint="eastAsia"/>
          <w:sz w:val="24"/>
          <w:szCs w:val="24"/>
          <w:highlight w:val="none"/>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5321AF5F">
      <w:pPr>
        <w:spacing w:line="360" w:lineRule="auto"/>
        <w:ind w:firstLine="480"/>
        <w:rPr>
          <w:sz w:val="24"/>
          <w:szCs w:val="24"/>
          <w:highlight w:val="none"/>
        </w:rPr>
      </w:pPr>
      <w:r>
        <w:rPr>
          <w:rFonts w:hint="eastAsia"/>
          <w:sz w:val="24"/>
          <w:szCs w:val="24"/>
          <w:highlight w:val="none"/>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4E51A9A6">
      <w:pPr>
        <w:spacing w:line="360" w:lineRule="auto"/>
        <w:ind w:firstLine="480"/>
        <w:rPr>
          <w:sz w:val="24"/>
          <w:szCs w:val="24"/>
          <w:highlight w:val="none"/>
        </w:rPr>
      </w:pPr>
      <w:r>
        <w:rPr>
          <w:rFonts w:hint="eastAsia"/>
          <w:b/>
          <w:bCs/>
          <w:sz w:val="24"/>
          <w:szCs w:val="24"/>
          <w:highlight w:val="none"/>
        </w:rPr>
        <w:t>第三十六条</w:t>
      </w:r>
      <w:r>
        <w:rPr>
          <w:rFonts w:hint="eastAsia"/>
          <w:sz w:val="24"/>
          <w:szCs w:val="24"/>
          <w:highlight w:val="none"/>
        </w:rPr>
        <w:t xml:space="preserve"> 有下列情形之一的，公司股东会、董事会的决议不成立：</w:t>
      </w:r>
    </w:p>
    <w:p w14:paraId="2DE632DA">
      <w:pPr>
        <w:spacing w:line="360" w:lineRule="auto"/>
        <w:ind w:firstLine="480" w:firstLineChars="200"/>
        <w:rPr>
          <w:sz w:val="24"/>
          <w:szCs w:val="24"/>
          <w:highlight w:val="none"/>
        </w:rPr>
      </w:pPr>
      <w:r>
        <w:rPr>
          <w:rFonts w:hint="eastAsia"/>
          <w:sz w:val="24"/>
          <w:szCs w:val="24"/>
          <w:highlight w:val="none"/>
        </w:rPr>
        <w:t>（一）未召开股东会、董事会会议作出决议；</w:t>
      </w:r>
    </w:p>
    <w:p w14:paraId="73399E19">
      <w:pPr>
        <w:spacing w:line="360" w:lineRule="auto"/>
        <w:ind w:firstLine="480" w:firstLineChars="200"/>
        <w:rPr>
          <w:sz w:val="24"/>
          <w:szCs w:val="24"/>
          <w:highlight w:val="none"/>
        </w:rPr>
      </w:pPr>
      <w:r>
        <w:rPr>
          <w:rFonts w:hint="eastAsia"/>
          <w:sz w:val="24"/>
          <w:szCs w:val="24"/>
          <w:highlight w:val="none"/>
        </w:rPr>
        <w:t>（二）股东会、董事会会议未对决议事项进行表决；</w:t>
      </w:r>
    </w:p>
    <w:p w14:paraId="04731B2C">
      <w:pPr>
        <w:spacing w:line="360" w:lineRule="auto"/>
        <w:ind w:firstLine="480" w:firstLineChars="200"/>
        <w:rPr>
          <w:sz w:val="24"/>
          <w:szCs w:val="24"/>
          <w:highlight w:val="none"/>
        </w:rPr>
      </w:pPr>
      <w:r>
        <w:rPr>
          <w:rFonts w:hint="eastAsia"/>
          <w:sz w:val="24"/>
          <w:szCs w:val="24"/>
          <w:highlight w:val="none"/>
        </w:rPr>
        <w:t>（三）出席会议的人数或者所持表决权数未达到《公司法》或者本章程规定的人数或者所持表决权数；</w:t>
      </w:r>
    </w:p>
    <w:p w14:paraId="4EE624A6">
      <w:pPr>
        <w:spacing w:line="360" w:lineRule="auto"/>
        <w:ind w:firstLine="480" w:firstLineChars="200"/>
        <w:rPr>
          <w:sz w:val="24"/>
          <w:szCs w:val="24"/>
          <w:highlight w:val="none"/>
        </w:rPr>
      </w:pPr>
      <w:r>
        <w:rPr>
          <w:rFonts w:hint="eastAsia"/>
          <w:sz w:val="24"/>
          <w:szCs w:val="24"/>
          <w:highlight w:val="none"/>
        </w:rPr>
        <w:t>（四）同意决议事项的人数或者所持表决权数未达到《公司法》或者本章程规定的人数或者所持表决权数</w:t>
      </w:r>
    </w:p>
    <w:p w14:paraId="6E18E0F3">
      <w:pPr>
        <w:spacing w:line="360" w:lineRule="auto"/>
        <w:ind w:firstLine="482" w:firstLineChars="200"/>
        <w:rPr>
          <w:sz w:val="24"/>
          <w:szCs w:val="24"/>
          <w:highlight w:val="none"/>
        </w:rPr>
      </w:pPr>
      <w:r>
        <w:rPr>
          <w:rFonts w:hint="eastAsia"/>
          <w:b/>
          <w:bCs/>
          <w:sz w:val="24"/>
          <w:szCs w:val="24"/>
          <w:highlight w:val="none"/>
        </w:rPr>
        <w:t>第三十七条</w:t>
      </w:r>
      <w:r>
        <w:rPr>
          <w:rFonts w:hint="eastAsia"/>
          <w:sz w:val="24"/>
          <w:szCs w:val="24"/>
          <w:highlight w:val="none"/>
        </w:rPr>
        <w:t>　审计委员会成员以外的董事、高级管理人员执行公司职务时违反法律、行政法规或者本章程的规定，给公司造成损失的</w:t>
      </w:r>
      <w:r>
        <w:rPr>
          <w:rFonts w:hint="eastAsia" w:ascii="Times New Roman" w:hAnsi="Times New Roman"/>
          <w:sz w:val="24"/>
          <w:szCs w:val="24"/>
          <w:highlight w:val="none"/>
        </w:rPr>
        <w:t>，连续180日以上单独</w:t>
      </w:r>
      <w:r>
        <w:rPr>
          <w:rFonts w:hint="eastAsia"/>
          <w:sz w:val="24"/>
          <w:szCs w:val="24"/>
          <w:highlight w:val="none"/>
        </w:rPr>
        <w:t>或合并持</w:t>
      </w:r>
      <w:r>
        <w:rPr>
          <w:rFonts w:hint="eastAsia" w:ascii="Times New Roman" w:hAnsi="Times New Roman"/>
          <w:sz w:val="24"/>
          <w:szCs w:val="24"/>
          <w:highlight w:val="none"/>
        </w:rPr>
        <w:t>有公司1%以</w:t>
      </w:r>
      <w:r>
        <w:rPr>
          <w:rFonts w:hint="eastAsia"/>
          <w:sz w:val="24"/>
          <w:szCs w:val="24"/>
          <w:highlight w:val="none"/>
        </w:rPr>
        <w:t>上股份的股东有权书面请求审计委员会向人民法院提起诉讼；审计委员会成员执行公司职务时违反法律、行政法规或者本章程的规定，给公司造成损失的，股东可以书面请求董事会向人民法院提起诉讼。</w:t>
      </w:r>
    </w:p>
    <w:p w14:paraId="4B7AB2A7">
      <w:pPr>
        <w:spacing w:line="360" w:lineRule="auto"/>
        <w:rPr>
          <w:rFonts w:ascii="Times New Roman" w:hAnsi="Times New Roman"/>
          <w:sz w:val="24"/>
          <w:szCs w:val="24"/>
          <w:highlight w:val="none"/>
        </w:rPr>
      </w:pPr>
      <w:r>
        <w:rPr>
          <w:rFonts w:hint="eastAsia"/>
          <w:sz w:val="24"/>
          <w:szCs w:val="24"/>
          <w:highlight w:val="none"/>
        </w:rPr>
        <w:t>　　审计委员会</w:t>
      </w:r>
      <w:r>
        <w:rPr>
          <w:rFonts w:hint="eastAsia" w:ascii="Times New Roman" w:hAnsi="Times New Roman"/>
          <w:sz w:val="24"/>
          <w:szCs w:val="24"/>
          <w:highlight w:val="none"/>
        </w:rPr>
        <w:t>、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3D248B8E">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他人侵犯公司合法权益，给公司造成损失的，本条第一款规定的股东可以依照前两款的规定向人民法院提起诉讼。</w:t>
      </w:r>
    </w:p>
    <w:p w14:paraId="3E0AAD17">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公司全资子公司的董事、监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p w14:paraId="3A9F116A">
      <w:pPr>
        <w:spacing w:line="360" w:lineRule="auto"/>
        <w:rPr>
          <w:sz w:val="24"/>
          <w:szCs w:val="24"/>
          <w:highlight w:val="none"/>
        </w:rPr>
      </w:pPr>
      <w:r>
        <w:rPr>
          <w:rFonts w:hint="eastAsia"/>
          <w:sz w:val="24"/>
          <w:szCs w:val="24"/>
          <w:highlight w:val="none"/>
        </w:rPr>
        <w:t>　　</w:t>
      </w:r>
      <w:r>
        <w:rPr>
          <w:rFonts w:hint="eastAsia"/>
          <w:b/>
          <w:bCs/>
          <w:sz w:val="24"/>
          <w:szCs w:val="24"/>
          <w:highlight w:val="none"/>
        </w:rPr>
        <w:t>第三十八条</w:t>
      </w:r>
      <w:r>
        <w:rPr>
          <w:rFonts w:hint="eastAsia"/>
          <w:sz w:val="24"/>
          <w:szCs w:val="24"/>
          <w:highlight w:val="none"/>
        </w:rPr>
        <w:t>　董事、高级管理人员违反法律、行政法规或者本章程的规定，损害股东利益的，股东可以向人民法院提起诉讼。</w:t>
      </w:r>
    </w:p>
    <w:p w14:paraId="036BE2FB">
      <w:pPr>
        <w:spacing w:line="360" w:lineRule="auto"/>
        <w:rPr>
          <w:b/>
          <w:bCs/>
          <w:sz w:val="24"/>
          <w:szCs w:val="24"/>
          <w:highlight w:val="none"/>
        </w:rPr>
      </w:pPr>
      <w:r>
        <w:rPr>
          <w:rFonts w:hint="eastAsia"/>
          <w:sz w:val="24"/>
          <w:szCs w:val="24"/>
          <w:highlight w:val="none"/>
        </w:rPr>
        <w:t>　　</w:t>
      </w:r>
      <w:r>
        <w:rPr>
          <w:rFonts w:hint="eastAsia"/>
          <w:b/>
          <w:bCs/>
          <w:sz w:val="24"/>
          <w:szCs w:val="24"/>
          <w:highlight w:val="none"/>
        </w:rPr>
        <w:t>第三十九条</w:t>
      </w:r>
      <w:r>
        <w:rPr>
          <w:rFonts w:hint="eastAsia"/>
          <w:sz w:val="24"/>
          <w:szCs w:val="24"/>
          <w:highlight w:val="none"/>
        </w:rPr>
        <w:t>　公司股东承担下列义务：</w:t>
      </w:r>
    </w:p>
    <w:p w14:paraId="5CEF77FF">
      <w:pPr>
        <w:spacing w:line="360" w:lineRule="auto"/>
        <w:rPr>
          <w:sz w:val="24"/>
          <w:szCs w:val="24"/>
          <w:highlight w:val="none"/>
        </w:rPr>
      </w:pPr>
      <w:r>
        <w:rPr>
          <w:rFonts w:hint="eastAsia"/>
          <w:sz w:val="24"/>
          <w:szCs w:val="24"/>
          <w:highlight w:val="none"/>
        </w:rPr>
        <w:t>　　（一）遵守法律、行政法规和本章程；</w:t>
      </w:r>
    </w:p>
    <w:p w14:paraId="69DB500B">
      <w:pPr>
        <w:spacing w:line="360" w:lineRule="auto"/>
        <w:rPr>
          <w:sz w:val="24"/>
          <w:szCs w:val="24"/>
          <w:highlight w:val="none"/>
        </w:rPr>
      </w:pPr>
      <w:r>
        <w:rPr>
          <w:rFonts w:hint="eastAsia"/>
          <w:sz w:val="24"/>
          <w:szCs w:val="24"/>
          <w:highlight w:val="none"/>
        </w:rPr>
        <w:t>　　（二）依其所认购的股份和入股方式缴纳股金；</w:t>
      </w:r>
    </w:p>
    <w:p w14:paraId="1D9AB11B">
      <w:pPr>
        <w:spacing w:line="360" w:lineRule="auto"/>
        <w:rPr>
          <w:sz w:val="24"/>
          <w:szCs w:val="24"/>
          <w:highlight w:val="none"/>
        </w:rPr>
      </w:pPr>
      <w:r>
        <w:rPr>
          <w:rFonts w:hint="eastAsia"/>
          <w:sz w:val="24"/>
          <w:szCs w:val="24"/>
          <w:highlight w:val="none"/>
        </w:rPr>
        <w:t>　　（三）除法律、法规规定的情形外，不得退股；</w:t>
      </w:r>
    </w:p>
    <w:p w14:paraId="52891CFE">
      <w:pPr>
        <w:spacing w:line="360" w:lineRule="auto"/>
        <w:ind w:firstLine="480"/>
        <w:rPr>
          <w:sz w:val="24"/>
          <w:szCs w:val="24"/>
          <w:highlight w:val="none"/>
        </w:rPr>
      </w:pPr>
      <w:r>
        <w:rPr>
          <w:rFonts w:hint="eastAsia"/>
          <w:sz w:val="24"/>
          <w:szCs w:val="24"/>
          <w:highlight w:val="none"/>
        </w:rPr>
        <w:t>（四）不得滥用股东权利损害公司或者其他股东的利益；不得滥用公司法人独立地位和股东有限责任损害公司债权人的利益；</w:t>
      </w:r>
    </w:p>
    <w:p w14:paraId="712A2159">
      <w:pPr>
        <w:spacing w:line="360" w:lineRule="auto"/>
        <w:ind w:firstLine="480"/>
        <w:rPr>
          <w:sz w:val="24"/>
          <w:szCs w:val="24"/>
          <w:highlight w:val="none"/>
        </w:rPr>
      </w:pPr>
      <w:r>
        <w:rPr>
          <w:rFonts w:hint="eastAsia"/>
          <w:sz w:val="24"/>
          <w:szCs w:val="24"/>
          <w:highlight w:val="none"/>
        </w:rPr>
        <w:t>（五）法律、行政法规及本章程规定应当承担的其他义务。</w:t>
      </w:r>
    </w:p>
    <w:p w14:paraId="70185E3D">
      <w:pPr>
        <w:spacing w:line="360" w:lineRule="auto"/>
        <w:ind w:firstLine="482" w:firstLineChars="200"/>
        <w:rPr>
          <w:sz w:val="24"/>
          <w:szCs w:val="24"/>
          <w:highlight w:val="none"/>
        </w:rPr>
      </w:pPr>
      <w:r>
        <w:rPr>
          <w:rFonts w:hint="eastAsia"/>
          <w:b/>
          <w:bCs/>
          <w:sz w:val="24"/>
          <w:szCs w:val="24"/>
          <w:highlight w:val="none"/>
        </w:rPr>
        <w:t>第四十条</w:t>
      </w:r>
      <w:r>
        <w:rPr>
          <w:rFonts w:hint="eastAsia"/>
          <w:sz w:val="24"/>
          <w:szCs w:val="24"/>
          <w:highlight w:val="none"/>
        </w:rPr>
        <w:t xml:space="preserve">  公司股东滥用股东权利给公司或者其他股东造成损失的，应当依法承担赔偿责任。公司股东滥用公司法人独立地位和股东有限责任，逃避债务，严重损害公司债权人利益的，应当对公司债务承担连带责任。</w:t>
      </w:r>
    </w:p>
    <w:p w14:paraId="71E450A7">
      <w:pPr>
        <w:spacing w:line="360" w:lineRule="auto"/>
        <w:jc w:val="center"/>
        <w:rPr>
          <w:b/>
          <w:bCs/>
          <w:sz w:val="24"/>
          <w:szCs w:val="24"/>
          <w:highlight w:val="none"/>
        </w:rPr>
      </w:pPr>
      <w:r>
        <w:rPr>
          <w:rFonts w:hint="eastAsia"/>
          <w:b/>
          <w:bCs/>
          <w:sz w:val="24"/>
          <w:szCs w:val="24"/>
          <w:highlight w:val="none"/>
        </w:rPr>
        <w:t>第二节　控股股东和实际控制人</w:t>
      </w:r>
    </w:p>
    <w:p w14:paraId="487A37A8">
      <w:pPr>
        <w:spacing w:line="360" w:lineRule="auto"/>
        <w:ind w:firstLine="482" w:firstLineChars="200"/>
        <w:rPr>
          <w:rFonts w:ascii="Times New Roman" w:hAnsi="Times New Roman"/>
          <w:sz w:val="24"/>
          <w:szCs w:val="24"/>
          <w:highlight w:val="none"/>
        </w:rPr>
      </w:pPr>
      <w:r>
        <w:rPr>
          <w:rFonts w:ascii="Times New Roman" w:hAnsi="Times New Roman"/>
          <w:b/>
          <w:bCs/>
          <w:sz w:val="24"/>
          <w:szCs w:val="24"/>
          <w:highlight w:val="none"/>
        </w:rPr>
        <w:t>第四十</w:t>
      </w:r>
      <w:r>
        <w:rPr>
          <w:rFonts w:hint="eastAsia" w:ascii="Times New Roman" w:hAnsi="Times New Roman"/>
          <w:b/>
          <w:bCs/>
          <w:sz w:val="24"/>
          <w:szCs w:val="24"/>
          <w:highlight w:val="none"/>
        </w:rPr>
        <w:t>一</w:t>
      </w:r>
      <w:r>
        <w:rPr>
          <w:rFonts w:ascii="Times New Roman" w:hAnsi="Times New Roman"/>
          <w:b/>
          <w:bCs/>
          <w:sz w:val="24"/>
          <w:szCs w:val="24"/>
          <w:highlight w:val="none"/>
        </w:rPr>
        <w:t>条</w:t>
      </w:r>
      <w:r>
        <w:rPr>
          <w:rFonts w:hint="eastAsia" w:ascii="Times New Roman" w:hAnsi="Times New Roman"/>
          <w:b/>
          <w:bCs/>
          <w:sz w:val="24"/>
          <w:szCs w:val="24"/>
          <w:highlight w:val="none"/>
        </w:rPr>
        <w:t xml:space="preserve">  </w:t>
      </w:r>
      <w:r>
        <w:rPr>
          <w:rFonts w:ascii="Times New Roman" w:hAnsi="Times New Roman"/>
          <w:sz w:val="24"/>
          <w:szCs w:val="24"/>
          <w:highlight w:val="none"/>
        </w:rPr>
        <w:t>公司控股股东、实际控制人应当依照法律、行政法规、中国证监会和证券交易所的规定行使权利、履行义务，维护上市公司利益。</w:t>
      </w:r>
    </w:p>
    <w:p w14:paraId="13B5F237">
      <w:pPr>
        <w:spacing w:line="360" w:lineRule="auto"/>
        <w:ind w:firstLine="482" w:firstLineChars="200"/>
        <w:rPr>
          <w:rFonts w:ascii="Times New Roman" w:hAnsi="Times New Roman"/>
          <w:sz w:val="24"/>
          <w:szCs w:val="24"/>
          <w:highlight w:val="none"/>
        </w:rPr>
      </w:pPr>
      <w:r>
        <w:rPr>
          <w:rFonts w:ascii="Times New Roman" w:hAnsi="Times New Roman"/>
          <w:b/>
          <w:bCs/>
          <w:sz w:val="24"/>
          <w:szCs w:val="24"/>
          <w:highlight w:val="none"/>
        </w:rPr>
        <w:t>第四十</w:t>
      </w:r>
      <w:r>
        <w:rPr>
          <w:rFonts w:hint="eastAsia" w:ascii="Times New Roman" w:hAnsi="Times New Roman"/>
          <w:b/>
          <w:bCs/>
          <w:sz w:val="24"/>
          <w:szCs w:val="24"/>
          <w:highlight w:val="none"/>
        </w:rPr>
        <w:t>二</w:t>
      </w:r>
      <w:r>
        <w:rPr>
          <w:rFonts w:ascii="Times New Roman" w:hAnsi="Times New Roman"/>
          <w:b/>
          <w:bCs/>
          <w:sz w:val="24"/>
          <w:szCs w:val="24"/>
          <w:highlight w:val="none"/>
        </w:rPr>
        <w:t>条</w:t>
      </w:r>
      <w:r>
        <w:rPr>
          <w:rFonts w:hint="eastAsia" w:ascii="Times New Roman" w:hAnsi="Times New Roman"/>
          <w:b/>
          <w:bCs/>
          <w:sz w:val="24"/>
          <w:szCs w:val="24"/>
          <w:highlight w:val="none"/>
        </w:rPr>
        <w:t xml:space="preserve">  </w:t>
      </w:r>
      <w:r>
        <w:rPr>
          <w:rFonts w:ascii="Times New Roman" w:hAnsi="Times New Roman"/>
          <w:sz w:val="24"/>
          <w:szCs w:val="24"/>
          <w:highlight w:val="none"/>
        </w:rPr>
        <w:t>公司控股股东、实际控制人应当遵守下列规定：</w:t>
      </w:r>
    </w:p>
    <w:p w14:paraId="4619D4B6">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（一）依法行使股东权利，不滥用控制权或者利用关联关系损害公司或者其他股东的合法权益；</w:t>
      </w:r>
    </w:p>
    <w:p w14:paraId="680234D0">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（二）严格履行所作出的公开声明和各项承诺，不得擅自变更或者豁免；</w:t>
      </w:r>
    </w:p>
    <w:p w14:paraId="37B10294">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（三）严格按照有关规定履行信息披露义务，积极主动配合公司做好信息披露工作，及时告知公司已发生或者拟发生的重大事件；</w:t>
      </w:r>
    </w:p>
    <w:p w14:paraId="1CBCBAA4">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（四）不得以任何方式占用公司资金；</w:t>
      </w:r>
    </w:p>
    <w:p w14:paraId="0F50D503">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（五）不得强令、指使或者要求公司及相关人员违法违规提供担保；</w:t>
      </w:r>
    </w:p>
    <w:p w14:paraId="2B0886BE">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（六）不得利用公司未公开重大信息谋取利益，不得以任何方式泄露与公司有关的未公开重大信息，不得从事内幕交易、短线交易、操纵市场等违法违规行为；</w:t>
      </w:r>
    </w:p>
    <w:p w14:paraId="0125F8C6">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（七）不得通过非公允的关联交易、利润分配、资产重组、对外投资等任何方式损害公司和其他股东的合法权益；</w:t>
      </w:r>
    </w:p>
    <w:p w14:paraId="28C57DED">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（八）保证公司资产完整、人员独立、财务独立、机构独立和业务独立，不得以任何方式影响公司的独立性；</w:t>
      </w:r>
    </w:p>
    <w:p w14:paraId="3B7CB734">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（九）法律、行政法规、中国证监会规定、证券交易所业务规则和本章程的其他规定。</w:t>
      </w:r>
    </w:p>
    <w:p w14:paraId="3A8D1D85">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公司的控股股东、实际控制人不担任公司董事但实际执行公司事务的，适用本章程关于董事忠实义务和勤勉义务的规定。</w:t>
      </w:r>
    </w:p>
    <w:p w14:paraId="52B24E62">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公司的控股股东、实际控制人指示董事、高级管理人员从事损害公司或者股东利益的行为的，与该董事、高级管理人员承担连带责任</w:t>
      </w:r>
      <w:r>
        <w:rPr>
          <w:rFonts w:hint="eastAsia" w:ascii="Times New Roman" w:hAnsi="Times New Roman"/>
          <w:sz w:val="24"/>
          <w:szCs w:val="24"/>
          <w:highlight w:val="none"/>
        </w:rPr>
        <w:t>。</w:t>
      </w:r>
    </w:p>
    <w:p w14:paraId="1D75E1FE">
      <w:pPr>
        <w:spacing w:line="360" w:lineRule="auto"/>
        <w:ind w:firstLine="482" w:firstLineChars="200"/>
        <w:rPr>
          <w:rFonts w:ascii="Times New Roman" w:hAnsi="Times New Roman"/>
          <w:sz w:val="24"/>
          <w:szCs w:val="24"/>
          <w:highlight w:val="none"/>
        </w:rPr>
      </w:pPr>
      <w:r>
        <w:rPr>
          <w:rFonts w:ascii="Times New Roman" w:hAnsi="Times New Roman"/>
          <w:b/>
          <w:bCs/>
          <w:sz w:val="24"/>
          <w:szCs w:val="24"/>
          <w:highlight w:val="none"/>
        </w:rPr>
        <w:t>第四十</w:t>
      </w:r>
      <w:r>
        <w:rPr>
          <w:rFonts w:hint="eastAsia" w:ascii="Times New Roman" w:hAnsi="Times New Roman"/>
          <w:b/>
          <w:bCs/>
          <w:sz w:val="24"/>
          <w:szCs w:val="24"/>
          <w:highlight w:val="none"/>
        </w:rPr>
        <w:t>三</w:t>
      </w:r>
      <w:r>
        <w:rPr>
          <w:rFonts w:ascii="Times New Roman" w:hAnsi="Times New Roman"/>
          <w:b/>
          <w:bCs/>
          <w:sz w:val="24"/>
          <w:szCs w:val="24"/>
          <w:highlight w:val="none"/>
        </w:rPr>
        <w:t>条</w:t>
      </w:r>
      <w:r>
        <w:rPr>
          <w:rFonts w:hint="eastAsia" w:ascii="Times New Roman" w:hAnsi="Times New Roman"/>
          <w:b/>
          <w:bCs/>
          <w:sz w:val="24"/>
          <w:szCs w:val="24"/>
          <w:highlight w:val="none"/>
        </w:rPr>
        <w:t xml:space="preserve"> </w:t>
      </w:r>
      <w:r>
        <w:rPr>
          <w:rFonts w:ascii="Times New Roman" w:hAnsi="Times New Roman"/>
          <w:sz w:val="24"/>
          <w:szCs w:val="24"/>
          <w:highlight w:val="none"/>
        </w:rPr>
        <w:t>控股股东、实际控制人质押其所持有或者实际支配的公司股票的，应当维持公司控制权和生产经营稳定。</w:t>
      </w:r>
    </w:p>
    <w:p w14:paraId="4E6B7F53">
      <w:pPr>
        <w:spacing w:line="360" w:lineRule="auto"/>
        <w:ind w:firstLine="482" w:firstLineChars="200"/>
        <w:rPr>
          <w:rFonts w:ascii="Times New Roman" w:hAnsi="Times New Roman"/>
          <w:sz w:val="24"/>
          <w:szCs w:val="24"/>
          <w:highlight w:val="none"/>
        </w:rPr>
      </w:pPr>
      <w:r>
        <w:rPr>
          <w:rFonts w:ascii="Times New Roman" w:hAnsi="Times New Roman"/>
          <w:b/>
          <w:bCs/>
          <w:sz w:val="24"/>
          <w:szCs w:val="24"/>
          <w:highlight w:val="none"/>
        </w:rPr>
        <w:t>第四十</w:t>
      </w:r>
      <w:r>
        <w:rPr>
          <w:rFonts w:hint="eastAsia" w:ascii="Times New Roman" w:hAnsi="Times New Roman"/>
          <w:b/>
          <w:bCs/>
          <w:sz w:val="24"/>
          <w:szCs w:val="24"/>
          <w:highlight w:val="none"/>
        </w:rPr>
        <w:t>四</w:t>
      </w:r>
      <w:r>
        <w:rPr>
          <w:rFonts w:ascii="Times New Roman" w:hAnsi="Times New Roman"/>
          <w:b/>
          <w:bCs/>
          <w:sz w:val="24"/>
          <w:szCs w:val="24"/>
          <w:highlight w:val="none"/>
        </w:rPr>
        <w:t>条</w:t>
      </w:r>
      <w:r>
        <w:rPr>
          <w:rFonts w:hint="eastAsia" w:ascii="Times New Roman" w:hAnsi="Times New Roman"/>
          <w:b/>
          <w:bCs/>
          <w:sz w:val="24"/>
          <w:szCs w:val="24"/>
          <w:highlight w:val="none"/>
        </w:rPr>
        <w:t xml:space="preserve"> </w:t>
      </w:r>
      <w:r>
        <w:rPr>
          <w:rFonts w:ascii="Times New Roman" w:hAnsi="Times New Roman"/>
          <w:sz w:val="24"/>
          <w:szCs w:val="24"/>
          <w:highlight w:val="none"/>
        </w:rPr>
        <w:t>控股股东、实际控制人转让其所持有的本公司股份的，应当遵守法律、行政法规、中国证监会和证券交易所的规定中关于股份转让的限制性规定及其就限制股份转让作出的承诺。</w:t>
      </w:r>
    </w:p>
    <w:p w14:paraId="0D0079E2">
      <w:pPr>
        <w:spacing w:line="360" w:lineRule="auto"/>
        <w:jc w:val="center"/>
        <w:rPr>
          <w:b/>
          <w:bCs/>
          <w:sz w:val="24"/>
          <w:szCs w:val="24"/>
          <w:highlight w:val="none"/>
        </w:rPr>
      </w:pPr>
    </w:p>
    <w:p w14:paraId="665087B3">
      <w:pPr>
        <w:spacing w:line="360" w:lineRule="auto"/>
        <w:jc w:val="center"/>
        <w:rPr>
          <w:b/>
          <w:bCs/>
          <w:sz w:val="24"/>
          <w:szCs w:val="24"/>
          <w:highlight w:val="none"/>
        </w:rPr>
      </w:pPr>
      <w:r>
        <w:rPr>
          <w:rFonts w:hint="eastAsia"/>
          <w:b/>
          <w:bCs/>
          <w:sz w:val="24"/>
          <w:szCs w:val="24"/>
          <w:highlight w:val="none"/>
        </w:rPr>
        <w:t>第三节  股东会的一般规定</w:t>
      </w:r>
    </w:p>
    <w:p w14:paraId="3A72CB80">
      <w:pPr>
        <w:spacing w:line="360" w:lineRule="auto"/>
        <w:rPr>
          <w:b/>
          <w:bCs/>
          <w:sz w:val="24"/>
          <w:szCs w:val="24"/>
          <w:highlight w:val="none"/>
        </w:rPr>
      </w:pPr>
      <w:r>
        <w:rPr>
          <w:rFonts w:hint="eastAsia"/>
          <w:b/>
          <w:bCs/>
          <w:sz w:val="24"/>
          <w:szCs w:val="24"/>
          <w:highlight w:val="none"/>
        </w:rPr>
        <w:t>　　</w:t>
      </w:r>
    </w:p>
    <w:p w14:paraId="60F5AF6F">
      <w:pPr>
        <w:spacing w:line="360" w:lineRule="auto"/>
        <w:ind w:firstLine="482" w:firstLineChars="200"/>
        <w:rPr>
          <w:sz w:val="24"/>
          <w:szCs w:val="24"/>
          <w:highlight w:val="none"/>
        </w:rPr>
      </w:pPr>
      <w:r>
        <w:rPr>
          <w:rFonts w:hint="eastAsia"/>
          <w:b/>
          <w:bCs/>
          <w:sz w:val="24"/>
          <w:szCs w:val="24"/>
          <w:highlight w:val="none"/>
        </w:rPr>
        <w:t>第四十五条</w:t>
      </w:r>
      <w:r>
        <w:rPr>
          <w:rFonts w:hint="eastAsia"/>
          <w:sz w:val="24"/>
          <w:szCs w:val="24"/>
          <w:highlight w:val="none"/>
        </w:rPr>
        <w:t>　公司股东会由全体股东组成，股东会是公司的权力机构，依法行使下列职权：</w:t>
      </w:r>
    </w:p>
    <w:p w14:paraId="6E24580F">
      <w:pPr>
        <w:spacing w:line="360" w:lineRule="auto"/>
        <w:rPr>
          <w:sz w:val="24"/>
          <w:szCs w:val="24"/>
          <w:highlight w:val="none"/>
        </w:rPr>
      </w:pPr>
      <w:r>
        <w:rPr>
          <w:rFonts w:hint="eastAsia"/>
          <w:sz w:val="24"/>
          <w:szCs w:val="24"/>
          <w:highlight w:val="none"/>
        </w:rPr>
        <w:t>　　（一）选举和更换非由职工代表担任的董事，决定有关董事的报酬事项；</w:t>
      </w:r>
    </w:p>
    <w:p w14:paraId="0353279F">
      <w:pPr>
        <w:spacing w:line="360" w:lineRule="auto"/>
        <w:rPr>
          <w:sz w:val="24"/>
          <w:szCs w:val="24"/>
          <w:highlight w:val="none"/>
        </w:rPr>
      </w:pPr>
      <w:r>
        <w:rPr>
          <w:rFonts w:hint="eastAsia"/>
          <w:sz w:val="24"/>
          <w:szCs w:val="24"/>
          <w:highlight w:val="none"/>
        </w:rPr>
        <w:t>　　（二）审议批准董事会报告；</w:t>
      </w:r>
    </w:p>
    <w:p w14:paraId="49683F5D">
      <w:pPr>
        <w:spacing w:line="360" w:lineRule="auto"/>
        <w:rPr>
          <w:sz w:val="24"/>
          <w:szCs w:val="24"/>
          <w:highlight w:val="none"/>
        </w:rPr>
      </w:pPr>
      <w:r>
        <w:rPr>
          <w:rFonts w:hint="eastAsia"/>
          <w:sz w:val="24"/>
          <w:szCs w:val="24"/>
          <w:highlight w:val="none"/>
        </w:rPr>
        <w:t>　　（三）审议批准公司的利润分配方案和弥补亏损方案；</w:t>
      </w:r>
    </w:p>
    <w:p w14:paraId="3F53AEB9">
      <w:pPr>
        <w:spacing w:line="360" w:lineRule="auto"/>
        <w:rPr>
          <w:sz w:val="24"/>
          <w:szCs w:val="24"/>
          <w:highlight w:val="none"/>
        </w:rPr>
      </w:pPr>
      <w:r>
        <w:rPr>
          <w:rFonts w:hint="eastAsia"/>
          <w:sz w:val="24"/>
          <w:szCs w:val="24"/>
          <w:highlight w:val="none"/>
        </w:rPr>
        <w:t>　　（四）对公司增加或者减少注册资本作出决议；</w:t>
      </w:r>
    </w:p>
    <w:p w14:paraId="0862C42E">
      <w:pPr>
        <w:spacing w:line="360" w:lineRule="auto"/>
        <w:rPr>
          <w:sz w:val="24"/>
          <w:szCs w:val="24"/>
          <w:highlight w:val="none"/>
        </w:rPr>
      </w:pPr>
      <w:r>
        <w:rPr>
          <w:rFonts w:hint="eastAsia"/>
          <w:sz w:val="24"/>
          <w:szCs w:val="24"/>
          <w:highlight w:val="none"/>
        </w:rPr>
        <w:t>　　（五）对发行公司债券作出决议；</w:t>
      </w:r>
    </w:p>
    <w:p w14:paraId="500CCB70">
      <w:pPr>
        <w:spacing w:line="360" w:lineRule="auto"/>
        <w:rPr>
          <w:sz w:val="24"/>
          <w:szCs w:val="24"/>
          <w:highlight w:val="none"/>
        </w:rPr>
      </w:pPr>
      <w:r>
        <w:rPr>
          <w:rFonts w:hint="eastAsia"/>
          <w:sz w:val="24"/>
          <w:szCs w:val="24"/>
          <w:highlight w:val="none"/>
        </w:rPr>
        <w:t>　　（六）对公司合并、分立、解散、清算或者变更公司形式作出决议；</w:t>
      </w:r>
    </w:p>
    <w:p w14:paraId="15E56068">
      <w:pPr>
        <w:spacing w:line="360" w:lineRule="auto"/>
        <w:rPr>
          <w:sz w:val="24"/>
          <w:szCs w:val="24"/>
          <w:highlight w:val="none"/>
        </w:rPr>
      </w:pPr>
      <w:r>
        <w:rPr>
          <w:rFonts w:hint="eastAsia"/>
          <w:sz w:val="24"/>
          <w:szCs w:val="24"/>
          <w:highlight w:val="none"/>
        </w:rPr>
        <w:t>　　（七）修改本章程；</w:t>
      </w:r>
    </w:p>
    <w:p w14:paraId="1BB02BA8">
      <w:pPr>
        <w:spacing w:line="360" w:lineRule="auto"/>
        <w:rPr>
          <w:sz w:val="24"/>
          <w:szCs w:val="24"/>
          <w:highlight w:val="none"/>
        </w:rPr>
      </w:pPr>
      <w:r>
        <w:rPr>
          <w:rFonts w:hint="eastAsia"/>
          <w:sz w:val="24"/>
          <w:szCs w:val="24"/>
          <w:highlight w:val="none"/>
        </w:rPr>
        <w:t>　　（八）对公司聘用、解聘会计师事务所作出决议；</w:t>
      </w:r>
    </w:p>
    <w:p w14:paraId="50879682">
      <w:pPr>
        <w:spacing w:line="360" w:lineRule="auto"/>
        <w:rPr>
          <w:sz w:val="24"/>
          <w:szCs w:val="24"/>
          <w:highlight w:val="none"/>
        </w:rPr>
      </w:pPr>
      <w:r>
        <w:rPr>
          <w:rFonts w:hint="eastAsia"/>
          <w:sz w:val="24"/>
          <w:szCs w:val="24"/>
          <w:highlight w:val="none"/>
        </w:rPr>
        <w:t>　　（九）审议批准第四十六条规定的担保事项；</w:t>
      </w:r>
    </w:p>
    <w:p w14:paraId="7CA5E831">
      <w:pPr>
        <w:spacing w:line="360" w:lineRule="auto"/>
        <w:rPr>
          <w:sz w:val="24"/>
          <w:szCs w:val="24"/>
          <w:highlight w:val="none"/>
        </w:rPr>
      </w:pPr>
      <w:r>
        <w:rPr>
          <w:rFonts w:hint="eastAsia"/>
          <w:sz w:val="24"/>
          <w:szCs w:val="24"/>
          <w:highlight w:val="none"/>
        </w:rPr>
        <w:t>　　（十）审议公司在一年内购买、出售重大资产超过公司最近一期经审计总资产</w:t>
      </w:r>
      <w:r>
        <w:rPr>
          <w:rFonts w:hint="eastAsia" w:ascii="Times New Roman" w:hAnsi="Times New Roman"/>
          <w:sz w:val="24"/>
          <w:szCs w:val="24"/>
          <w:highlight w:val="none"/>
        </w:rPr>
        <w:t>30%</w:t>
      </w:r>
      <w:r>
        <w:rPr>
          <w:rFonts w:hint="eastAsia"/>
          <w:sz w:val="24"/>
          <w:szCs w:val="24"/>
          <w:highlight w:val="none"/>
        </w:rPr>
        <w:t>的事项；</w:t>
      </w:r>
    </w:p>
    <w:p w14:paraId="03C9A062">
      <w:pPr>
        <w:spacing w:line="360" w:lineRule="auto"/>
        <w:rPr>
          <w:sz w:val="24"/>
          <w:szCs w:val="24"/>
          <w:highlight w:val="none"/>
        </w:rPr>
      </w:pPr>
      <w:r>
        <w:rPr>
          <w:rFonts w:hint="eastAsia"/>
          <w:sz w:val="24"/>
          <w:szCs w:val="24"/>
          <w:highlight w:val="none"/>
        </w:rPr>
        <w:t>　　（十一）审议批准变更募集资金用途事项；</w:t>
      </w:r>
    </w:p>
    <w:p w14:paraId="691A7763">
      <w:pPr>
        <w:spacing w:line="360" w:lineRule="auto"/>
        <w:ind w:firstLine="480"/>
        <w:rPr>
          <w:sz w:val="24"/>
          <w:szCs w:val="24"/>
          <w:highlight w:val="none"/>
        </w:rPr>
      </w:pPr>
      <w:r>
        <w:rPr>
          <w:rFonts w:hint="eastAsia"/>
          <w:sz w:val="24"/>
          <w:szCs w:val="24"/>
          <w:highlight w:val="none"/>
        </w:rPr>
        <w:t>（十二）审议股权激励计划或员工持股计划；</w:t>
      </w:r>
    </w:p>
    <w:p w14:paraId="6B6EB4A2">
      <w:pPr>
        <w:spacing w:line="360" w:lineRule="auto"/>
        <w:ind w:firstLine="480"/>
        <w:rPr>
          <w:sz w:val="24"/>
          <w:szCs w:val="24"/>
          <w:highlight w:val="none"/>
        </w:rPr>
      </w:pPr>
      <w:r>
        <w:rPr>
          <w:rFonts w:hint="eastAsia"/>
          <w:sz w:val="24"/>
          <w:szCs w:val="24"/>
          <w:highlight w:val="none"/>
        </w:rPr>
        <w:t>（十三）审议法律、行政法规、部门规章或本章程规定应当由股东会决定的其他事项。</w:t>
      </w:r>
    </w:p>
    <w:p w14:paraId="11148B5D">
      <w:pPr>
        <w:spacing w:line="360" w:lineRule="auto"/>
        <w:ind w:firstLine="480"/>
        <w:rPr>
          <w:sz w:val="24"/>
          <w:szCs w:val="24"/>
          <w:highlight w:val="none"/>
        </w:rPr>
      </w:pPr>
      <w:r>
        <w:rPr>
          <w:rFonts w:hint="eastAsia"/>
          <w:sz w:val="24"/>
          <w:szCs w:val="24"/>
          <w:highlight w:val="none"/>
        </w:rPr>
        <w:t>股东会可以授权董事会对发行公司债券作出决议。</w:t>
      </w:r>
    </w:p>
    <w:p w14:paraId="5C332076">
      <w:pPr>
        <w:spacing w:line="360" w:lineRule="auto"/>
        <w:rPr>
          <w:sz w:val="24"/>
          <w:szCs w:val="24"/>
          <w:highlight w:val="none"/>
        </w:rPr>
      </w:pPr>
      <w:r>
        <w:rPr>
          <w:rFonts w:hint="eastAsia"/>
          <w:sz w:val="24"/>
          <w:szCs w:val="24"/>
          <w:highlight w:val="none"/>
        </w:rPr>
        <w:t xml:space="preserve"> 　　</w:t>
      </w:r>
      <w:r>
        <w:rPr>
          <w:rFonts w:hint="eastAsia"/>
          <w:b/>
          <w:bCs/>
          <w:sz w:val="24"/>
          <w:szCs w:val="24"/>
          <w:highlight w:val="none"/>
        </w:rPr>
        <w:t>第四十六条</w:t>
      </w:r>
      <w:r>
        <w:rPr>
          <w:rFonts w:hint="eastAsia"/>
          <w:sz w:val="24"/>
          <w:szCs w:val="24"/>
          <w:highlight w:val="none"/>
        </w:rPr>
        <w:t>　公司下列对外担保行为，须经股东会审议通过。</w:t>
      </w:r>
    </w:p>
    <w:p w14:paraId="3071391E">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（一）本公司及本公司控股子公司的对外担保总额，达到或超过最近一期经审计净资产的50%以后提供的任何担保；</w:t>
      </w:r>
    </w:p>
    <w:p w14:paraId="02A8FD1C">
      <w:pPr>
        <w:spacing w:line="360" w:lineRule="auto"/>
        <w:rPr>
          <w:rFonts w:ascii="Times New Roman" w:hAnsi="Times New Roman"/>
          <w:sz w:val="24"/>
          <w:szCs w:val="24"/>
          <w:highlight w:val="none"/>
        </w:rPr>
      </w:pPr>
      <w:r>
        <w:rPr>
          <w:rFonts w:hint="eastAsia" w:ascii="Times New Roman" w:hAnsi="Times New Roman"/>
          <w:sz w:val="24"/>
          <w:szCs w:val="24"/>
          <w:highlight w:val="none"/>
        </w:rPr>
        <w:t>　　（二）公司的对外担保总额，超过最近一期经审计总资产的30%以后提供的任何担保；</w:t>
      </w:r>
    </w:p>
    <w:p w14:paraId="2802BA0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（三）公司在一年内向他人提供担保的金额超过公司最近一期经审计总资产30%的担保；</w:t>
      </w:r>
    </w:p>
    <w:p w14:paraId="0BA80B8C">
      <w:pPr>
        <w:spacing w:line="360" w:lineRule="auto"/>
        <w:rPr>
          <w:rFonts w:ascii="Times New Roman" w:hAnsi="Times New Roman"/>
          <w:sz w:val="24"/>
          <w:szCs w:val="24"/>
          <w:highlight w:val="none"/>
        </w:rPr>
      </w:pPr>
      <w:r>
        <w:rPr>
          <w:rFonts w:hint="eastAsia" w:ascii="Times New Roman" w:hAnsi="Times New Roman"/>
          <w:sz w:val="24"/>
          <w:szCs w:val="24"/>
          <w:highlight w:val="none"/>
        </w:rPr>
        <w:t>　　（四）为资产负债率超过70%的担保对象提供的担保；</w:t>
      </w:r>
    </w:p>
    <w:p w14:paraId="48CFB248">
      <w:pPr>
        <w:spacing w:line="360" w:lineRule="auto"/>
        <w:rPr>
          <w:rFonts w:ascii="Times New Roman" w:hAnsi="Times New Roman"/>
          <w:sz w:val="24"/>
          <w:szCs w:val="24"/>
          <w:highlight w:val="none"/>
        </w:rPr>
      </w:pPr>
      <w:r>
        <w:rPr>
          <w:rFonts w:hint="eastAsia" w:ascii="Times New Roman" w:hAnsi="Times New Roman"/>
          <w:sz w:val="24"/>
          <w:szCs w:val="24"/>
          <w:highlight w:val="none"/>
        </w:rPr>
        <w:t>　　（五）单笔担保额超过最近一期经审计净资产10%的担保；</w:t>
      </w:r>
    </w:p>
    <w:p w14:paraId="62F7456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（六）对股东、实际控制人及其关联方提供的担保。</w:t>
      </w:r>
    </w:p>
    <w:p w14:paraId="432D702E">
      <w:pPr>
        <w:spacing w:line="360" w:lineRule="auto"/>
        <w:ind w:firstLine="480" w:firstLineChars="200"/>
        <w:rPr>
          <w:sz w:val="24"/>
          <w:szCs w:val="24"/>
          <w:highlight w:val="none"/>
        </w:rPr>
      </w:pPr>
      <w:r>
        <w:rPr>
          <w:rFonts w:hint="eastAsia"/>
          <w:sz w:val="24"/>
          <w:szCs w:val="24"/>
          <w:highlight w:val="none"/>
        </w:rPr>
        <w:t>股东会审议上述第（三）项担保事项时，应当经出席会议的股东所持表决权的三分之二以上通过。</w:t>
      </w:r>
    </w:p>
    <w:p w14:paraId="41357BAA">
      <w:pPr>
        <w:spacing w:line="360" w:lineRule="auto"/>
        <w:ind w:firstLine="480" w:firstLineChars="200"/>
        <w:rPr>
          <w:sz w:val="24"/>
          <w:szCs w:val="24"/>
          <w:highlight w:val="none"/>
        </w:rPr>
      </w:pPr>
      <w:r>
        <w:rPr>
          <w:rFonts w:hint="eastAsia"/>
          <w:sz w:val="24"/>
          <w:szCs w:val="24"/>
          <w:highlight w:val="none"/>
        </w:rPr>
        <w:t>股东会在审议为股东、实际控制人及其关联人提供的担保议案时，该股东或者受该实际控制人支配的股东，不得参与该项表决，该项表决须经出席股东会的其他股东所持表决权的半数以上通过。</w:t>
      </w:r>
    </w:p>
    <w:p w14:paraId="3BD5F243">
      <w:pPr>
        <w:spacing w:line="360" w:lineRule="auto"/>
        <w:ind w:firstLine="480" w:firstLineChars="200"/>
        <w:rPr>
          <w:sz w:val="24"/>
          <w:szCs w:val="24"/>
          <w:highlight w:val="none"/>
        </w:rPr>
      </w:pPr>
      <w:r>
        <w:rPr>
          <w:rFonts w:hint="eastAsia"/>
          <w:sz w:val="24"/>
          <w:szCs w:val="24"/>
          <w:highlight w:val="none"/>
        </w:rPr>
        <w:t>公司董事、总经理及其他管理人员未按公司对外担保的审批权限、审议程序签订对外担保合同，对公司造成损害的，应当追究相关人员责任。对违规或决策明显失当的对外担保负有决策责任的董事应对该担保给公司造成的损失承担连带赔偿责任。　　</w:t>
      </w:r>
    </w:p>
    <w:p w14:paraId="19BBD573">
      <w:pPr>
        <w:spacing w:line="360" w:lineRule="auto"/>
        <w:ind w:firstLine="482" w:firstLineChars="200"/>
        <w:rPr>
          <w:sz w:val="24"/>
          <w:szCs w:val="24"/>
          <w:highlight w:val="none"/>
        </w:rPr>
      </w:pPr>
      <w:r>
        <w:rPr>
          <w:rFonts w:hint="eastAsia"/>
          <w:b/>
          <w:bCs/>
          <w:sz w:val="24"/>
          <w:szCs w:val="24"/>
          <w:highlight w:val="none"/>
        </w:rPr>
        <w:t>第四十七条</w:t>
      </w:r>
      <w:r>
        <w:rPr>
          <w:rFonts w:hint="eastAsia"/>
          <w:sz w:val="24"/>
          <w:szCs w:val="24"/>
          <w:highlight w:val="none"/>
        </w:rPr>
        <w:t>　</w:t>
      </w:r>
      <w:r>
        <w:rPr>
          <w:rFonts w:hint="eastAsia" w:ascii="Times New Roman" w:hAnsi="Times New Roman"/>
          <w:sz w:val="24"/>
          <w:szCs w:val="24"/>
          <w:highlight w:val="none"/>
        </w:rPr>
        <w:t>股东会分为年度股东会和临时股东会。年度股东会每年召开1次，应当于上一会计年度结束后的6个月内举行。</w:t>
      </w:r>
    </w:p>
    <w:p w14:paraId="55F85FD6">
      <w:pPr>
        <w:spacing w:line="360" w:lineRule="auto"/>
        <w:rPr>
          <w:sz w:val="24"/>
          <w:szCs w:val="24"/>
          <w:highlight w:val="none"/>
        </w:rPr>
      </w:pPr>
      <w:r>
        <w:rPr>
          <w:rFonts w:hint="eastAsia"/>
          <w:sz w:val="24"/>
          <w:szCs w:val="24"/>
          <w:highlight w:val="none"/>
        </w:rPr>
        <w:t>　　</w:t>
      </w:r>
      <w:r>
        <w:rPr>
          <w:rFonts w:hint="eastAsia"/>
          <w:b/>
          <w:bCs/>
          <w:sz w:val="24"/>
          <w:szCs w:val="24"/>
          <w:highlight w:val="none"/>
        </w:rPr>
        <w:t>第四十八条</w:t>
      </w:r>
      <w:r>
        <w:rPr>
          <w:rFonts w:hint="eastAsia"/>
          <w:sz w:val="24"/>
          <w:szCs w:val="24"/>
          <w:highlight w:val="none"/>
        </w:rPr>
        <w:t>　</w:t>
      </w:r>
      <w:r>
        <w:rPr>
          <w:rFonts w:hint="eastAsia" w:ascii="Times New Roman" w:hAnsi="Times New Roman"/>
          <w:sz w:val="24"/>
          <w:szCs w:val="24"/>
          <w:highlight w:val="none"/>
        </w:rPr>
        <w:t>有下列情形之一的，公司在事实发生之日起2个月以内召开临时股东会：</w:t>
      </w:r>
    </w:p>
    <w:p w14:paraId="34818463">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（一）董事人数不足《公司法》规定人数或者本章程所定人数（即9名）的2/3（即6名）时；</w:t>
      </w:r>
    </w:p>
    <w:p w14:paraId="67C0962A">
      <w:pPr>
        <w:spacing w:line="360" w:lineRule="auto"/>
        <w:rPr>
          <w:rFonts w:ascii="Times New Roman" w:hAnsi="Times New Roman"/>
          <w:sz w:val="24"/>
          <w:szCs w:val="24"/>
          <w:highlight w:val="none"/>
        </w:rPr>
      </w:pPr>
      <w:r>
        <w:rPr>
          <w:rFonts w:hint="eastAsia" w:ascii="Times New Roman" w:hAnsi="Times New Roman"/>
          <w:sz w:val="24"/>
          <w:szCs w:val="24"/>
          <w:highlight w:val="none"/>
        </w:rPr>
        <w:t>　　（二）公司未弥补的亏损达实收股本总额1/3时；</w:t>
      </w:r>
    </w:p>
    <w:p w14:paraId="624DBF0B">
      <w:pPr>
        <w:spacing w:line="360" w:lineRule="auto"/>
        <w:rPr>
          <w:rFonts w:ascii="Times New Roman" w:hAnsi="Times New Roman"/>
          <w:sz w:val="24"/>
          <w:szCs w:val="24"/>
          <w:highlight w:val="none"/>
        </w:rPr>
      </w:pPr>
      <w:r>
        <w:rPr>
          <w:rFonts w:hint="eastAsia" w:ascii="Times New Roman" w:hAnsi="Times New Roman"/>
          <w:sz w:val="24"/>
          <w:szCs w:val="24"/>
          <w:highlight w:val="none"/>
        </w:rPr>
        <w:t>　　（三）单独或者合计持有公司10%以上股份的股东请求时；</w:t>
      </w:r>
    </w:p>
    <w:p w14:paraId="5BA6F784">
      <w:pPr>
        <w:spacing w:line="360" w:lineRule="auto"/>
        <w:rPr>
          <w:rFonts w:ascii="Times New Roman" w:hAnsi="Times New Roman"/>
          <w:sz w:val="24"/>
          <w:szCs w:val="24"/>
          <w:highlight w:val="none"/>
        </w:rPr>
      </w:pPr>
      <w:r>
        <w:rPr>
          <w:rFonts w:hint="eastAsia" w:ascii="Times New Roman" w:hAnsi="Times New Roman"/>
          <w:sz w:val="24"/>
          <w:szCs w:val="24"/>
          <w:highlight w:val="none"/>
        </w:rPr>
        <w:t>　　（四）董事会认为必要时；</w:t>
      </w:r>
    </w:p>
    <w:p w14:paraId="2F7259B9">
      <w:pPr>
        <w:spacing w:line="360" w:lineRule="auto"/>
        <w:rPr>
          <w:rFonts w:ascii="Times New Roman" w:hAnsi="Times New Roman"/>
          <w:sz w:val="24"/>
          <w:szCs w:val="24"/>
          <w:highlight w:val="none"/>
        </w:rPr>
      </w:pPr>
      <w:r>
        <w:rPr>
          <w:rFonts w:hint="eastAsia" w:ascii="Times New Roman" w:hAnsi="Times New Roman"/>
          <w:sz w:val="24"/>
          <w:szCs w:val="24"/>
          <w:highlight w:val="none"/>
        </w:rPr>
        <w:t>　　（五）审计委员会提议召开时；</w:t>
      </w:r>
    </w:p>
    <w:p w14:paraId="50E8CEB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（六）法律、行政法规、部门规章或本章程规定的其他情形。</w:t>
      </w:r>
    </w:p>
    <w:p w14:paraId="0E4F51B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前述第（三）项持股股数按股东提出书面要求日计算。</w:t>
      </w:r>
    </w:p>
    <w:p w14:paraId="13FFCB41">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第四十九条</w:t>
      </w:r>
      <w:r>
        <w:rPr>
          <w:rFonts w:hint="eastAsia"/>
          <w:sz w:val="24"/>
          <w:szCs w:val="24"/>
          <w:highlight w:val="none"/>
        </w:rPr>
        <w:t>　</w:t>
      </w:r>
      <w:r>
        <w:rPr>
          <w:rFonts w:hint="eastAsia" w:ascii="Times New Roman" w:hAnsi="Times New Roman"/>
          <w:sz w:val="24"/>
          <w:szCs w:val="24"/>
          <w:highlight w:val="none"/>
        </w:rPr>
        <w:t>本公司召开股东会的地点为：公司住所、主要经营场所所在地。</w:t>
      </w:r>
    </w:p>
    <w:p w14:paraId="57253F4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股东会将设置会场，以现场会议与网络投票相结合的形式召开。公司应当采用安全、经济、便捷的网络或法律、法规认可的其他公司还可以根据需要提供网络或电</w:t>
      </w:r>
      <w:r>
        <w:rPr>
          <w:rFonts w:ascii="Times New Roman" w:hAnsi="Times New Roman"/>
          <w:sz w:val="24"/>
          <w:szCs w:val="24"/>
          <w:highlight w:val="none"/>
        </w:rPr>
        <w:t>讯/</w:t>
      </w:r>
      <w:r>
        <w:rPr>
          <w:rFonts w:hint="eastAsia" w:ascii="Times New Roman" w:hAnsi="Times New Roman"/>
          <w:sz w:val="24"/>
          <w:szCs w:val="24"/>
          <w:highlight w:val="none"/>
        </w:rPr>
        <w:t>传真</w:t>
      </w:r>
      <w:r>
        <w:rPr>
          <w:rFonts w:ascii="Times New Roman" w:hAnsi="Times New Roman"/>
          <w:sz w:val="24"/>
          <w:szCs w:val="24"/>
          <w:highlight w:val="none"/>
        </w:rPr>
        <w:t>等</w:t>
      </w:r>
      <w:r>
        <w:rPr>
          <w:rFonts w:hint="eastAsia" w:ascii="Times New Roman" w:hAnsi="Times New Roman"/>
          <w:sz w:val="24"/>
          <w:szCs w:val="24"/>
          <w:highlight w:val="none"/>
        </w:rPr>
        <w:t xml:space="preserve">其他方式为股东参加股东会提供便利。股东通过上述方式参加股东会的，视为出席。 </w:t>
      </w:r>
    </w:p>
    <w:p w14:paraId="4AFA39C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股东以网络方式参加股东会时，由股东会的网络方式提供机构验证出席股东的身份。</w:t>
      </w:r>
    </w:p>
    <w:p w14:paraId="7C8741B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股东以通讯方式参加股东会时，由参会股东将有效身份证明传真至公司董事会办公室，由公司董事会秘书验证出席股东的身份。</w:t>
      </w:r>
    </w:p>
    <w:p w14:paraId="6BF1BD3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第五十条</w:t>
      </w:r>
      <w:r>
        <w:rPr>
          <w:rFonts w:hint="eastAsia"/>
          <w:sz w:val="24"/>
          <w:szCs w:val="24"/>
          <w:highlight w:val="none"/>
        </w:rPr>
        <w:t>　</w:t>
      </w:r>
      <w:r>
        <w:rPr>
          <w:rFonts w:hint="eastAsia" w:ascii="Times New Roman" w:hAnsi="Times New Roman"/>
          <w:sz w:val="24"/>
          <w:szCs w:val="24"/>
          <w:highlight w:val="none"/>
        </w:rPr>
        <w:t>本公司召开股东会时将聘请律师对以下问题出具法律意见并公告：</w:t>
      </w:r>
    </w:p>
    <w:p w14:paraId="33F49A75">
      <w:pPr>
        <w:spacing w:line="360" w:lineRule="auto"/>
        <w:rPr>
          <w:rFonts w:ascii="Times New Roman" w:hAnsi="Times New Roman"/>
          <w:sz w:val="24"/>
          <w:szCs w:val="24"/>
          <w:highlight w:val="none"/>
        </w:rPr>
      </w:pPr>
      <w:r>
        <w:rPr>
          <w:rFonts w:hint="eastAsia" w:ascii="Times New Roman" w:hAnsi="Times New Roman"/>
          <w:sz w:val="24"/>
          <w:szCs w:val="24"/>
          <w:highlight w:val="none"/>
        </w:rPr>
        <w:t>　　（一）会议的召集、召开程序是否符合法律、行政法规、本章程；</w:t>
      </w:r>
    </w:p>
    <w:p w14:paraId="49D64C40">
      <w:pPr>
        <w:spacing w:line="360" w:lineRule="auto"/>
        <w:rPr>
          <w:rFonts w:ascii="Times New Roman" w:hAnsi="Times New Roman"/>
          <w:sz w:val="24"/>
          <w:szCs w:val="24"/>
          <w:highlight w:val="none"/>
        </w:rPr>
      </w:pPr>
      <w:r>
        <w:rPr>
          <w:rFonts w:hint="eastAsia" w:ascii="Times New Roman" w:hAnsi="Times New Roman"/>
          <w:sz w:val="24"/>
          <w:szCs w:val="24"/>
          <w:highlight w:val="none"/>
        </w:rPr>
        <w:t>　　（二）出席会议人员的资格、召集人资格是否合法有效；</w:t>
      </w:r>
    </w:p>
    <w:p w14:paraId="3D38139C">
      <w:pPr>
        <w:spacing w:line="360" w:lineRule="auto"/>
        <w:rPr>
          <w:rFonts w:ascii="Times New Roman" w:hAnsi="Times New Roman"/>
          <w:sz w:val="24"/>
          <w:szCs w:val="24"/>
          <w:highlight w:val="none"/>
        </w:rPr>
      </w:pPr>
      <w:r>
        <w:rPr>
          <w:rFonts w:hint="eastAsia" w:ascii="Times New Roman" w:hAnsi="Times New Roman"/>
          <w:sz w:val="24"/>
          <w:szCs w:val="24"/>
          <w:highlight w:val="none"/>
        </w:rPr>
        <w:t>　　（三）会议的表决程序、表决结果是否合法有效；</w:t>
      </w:r>
    </w:p>
    <w:p w14:paraId="2B5511C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（四）应本公司要求对其他有关问题出具的法律意见。</w:t>
      </w:r>
    </w:p>
    <w:p w14:paraId="7997CB6B">
      <w:pPr>
        <w:spacing w:line="360" w:lineRule="auto"/>
        <w:ind w:firstLine="480" w:firstLineChars="200"/>
        <w:rPr>
          <w:sz w:val="24"/>
          <w:szCs w:val="24"/>
          <w:highlight w:val="none"/>
        </w:rPr>
      </w:pPr>
    </w:p>
    <w:p w14:paraId="4F63B6B0">
      <w:pPr>
        <w:spacing w:line="360" w:lineRule="auto"/>
        <w:jc w:val="center"/>
        <w:rPr>
          <w:b/>
          <w:bCs/>
          <w:sz w:val="24"/>
          <w:szCs w:val="24"/>
          <w:highlight w:val="none"/>
        </w:rPr>
      </w:pPr>
      <w:r>
        <w:rPr>
          <w:rFonts w:hint="eastAsia"/>
          <w:b/>
          <w:bCs/>
          <w:sz w:val="24"/>
          <w:szCs w:val="24"/>
          <w:highlight w:val="none"/>
        </w:rPr>
        <w:t>第四节　股东会的召集</w:t>
      </w:r>
    </w:p>
    <w:p w14:paraId="3F6470A7">
      <w:pPr>
        <w:spacing w:line="360" w:lineRule="auto"/>
        <w:rPr>
          <w:sz w:val="24"/>
          <w:szCs w:val="24"/>
          <w:highlight w:val="none"/>
        </w:rPr>
      </w:pPr>
    </w:p>
    <w:p w14:paraId="0B429408">
      <w:pPr>
        <w:spacing w:line="360" w:lineRule="auto"/>
        <w:ind w:firstLine="480"/>
        <w:rPr>
          <w:sz w:val="24"/>
          <w:szCs w:val="24"/>
          <w:highlight w:val="none"/>
        </w:rPr>
      </w:pPr>
      <w:r>
        <w:rPr>
          <w:rFonts w:hint="eastAsia"/>
          <w:b/>
          <w:bCs/>
          <w:sz w:val="24"/>
          <w:szCs w:val="24"/>
          <w:highlight w:val="none"/>
        </w:rPr>
        <w:t>第五十一条</w:t>
      </w:r>
      <w:r>
        <w:rPr>
          <w:rFonts w:hint="eastAsia"/>
          <w:sz w:val="24"/>
          <w:szCs w:val="24"/>
          <w:highlight w:val="none"/>
        </w:rPr>
        <w:t>　董事会应当在规定的期限内按时召集股东会。</w:t>
      </w:r>
    </w:p>
    <w:p w14:paraId="1435B6D3">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经全体独立董事过半数同意，独立董事有权向董事会提议召开临时股东会。对独立董事要求召开临时股东会的提议，董事会应当根据法律、行政法规和本章程的规定，在收到提议后10日内提出同意或不同意召开临时股东会的书面反馈意见。董事会同意召开临时股东会的，将在作出董事会决议后的5日内发出召开股东会的通知；董事会不同意召开临时股东会的，将说明理由并公告。</w:t>
      </w:r>
    </w:p>
    <w:p w14:paraId="6BB36DCE">
      <w:pPr>
        <w:spacing w:line="360" w:lineRule="auto"/>
        <w:rPr>
          <w:sz w:val="24"/>
          <w:szCs w:val="24"/>
          <w:highlight w:val="none"/>
        </w:rPr>
      </w:pPr>
      <w:r>
        <w:rPr>
          <w:rFonts w:hint="eastAsia"/>
          <w:sz w:val="24"/>
          <w:szCs w:val="24"/>
          <w:highlight w:val="none"/>
        </w:rPr>
        <w:t>　　</w:t>
      </w:r>
      <w:r>
        <w:rPr>
          <w:rFonts w:hint="eastAsia"/>
          <w:b/>
          <w:bCs/>
          <w:sz w:val="24"/>
          <w:szCs w:val="24"/>
          <w:highlight w:val="none"/>
        </w:rPr>
        <w:t>第五十二条</w:t>
      </w:r>
      <w:r>
        <w:rPr>
          <w:rFonts w:hint="eastAsia"/>
          <w:sz w:val="24"/>
          <w:szCs w:val="24"/>
          <w:highlight w:val="none"/>
        </w:rPr>
        <w:t>　</w:t>
      </w:r>
      <w:r>
        <w:rPr>
          <w:rFonts w:hint="eastAsia" w:ascii="Times New Roman" w:hAnsi="Times New Roman"/>
          <w:sz w:val="24"/>
          <w:szCs w:val="24"/>
          <w:highlight w:val="none"/>
        </w:rPr>
        <w:t>审计委员会向董事会提议召开临时股东会，应当以书面形式向董事会提出。董事会应当根据法律、行政法规和本章程的规定，在收到提案后10日内提出同意或不同意召开临时股东会的书面反馈意见。</w:t>
      </w:r>
    </w:p>
    <w:p w14:paraId="5D8857AB">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　董事会同意召开临时股东会的，将在作出董事会决议后的5日内发出召开股东会的通知，通知中对原提议的变更，应征得审计委员会的同意。</w:t>
      </w:r>
    </w:p>
    <w:p w14:paraId="5298213F">
      <w:pPr>
        <w:spacing w:line="360" w:lineRule="auto"/>
        <w:rPr>
          <w:rFonts w:ascii="Times New Roman" w:hAnsi="Times New Roman"/>
          <w:sz w:val="24"/>
          <w:szCs w:val="24"/>
          <w:highlight w:val="none"/>
        </w:rPr>
      </w:pPr>
      <w:r>
        <w:rPr>
          <w:rFonts w:hint="eastAsia" w:ascii="Times New Roman" w:hAnsi="Times New Roman"/>
          <w:sz w:val="24"/>
          <w:szCs w:val="24"/>
          <w:highlight w:val="none"/>
        </w:rPr>
        <w:t>　　董事会不同意召开临时股东会，或者在收到提案后10日内未作出反馈的，视为董事会不能履行或者不履行召集股东会会议职责，审计委员会可以自行召集和主持。</w:t>
      </w:r>
    </w:p>
    <w:p w14:paraId="31405DD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第五十三条</w:t>
      </w:r>
      <w:r>
        <w:rPr>
          <w:rFonts w:hint="eastAsia"/>
          <w:sz w:val="24"/>
          <w:szCs w:val="24"/>
          <w:highlight w:val="none"/>
        </w:rPr>
        <w:t>　</w:t>
      </w:r>
      <w:r>
        <w:rPr>
          <w:rFonts w:hint="eastAsia" w:ascii="Times New Roman" w:hAnsi="Times New Roman"/>
          <w:sz w:val="24"/>
          <w:szCs w:val="24"/>
          <w:highlight w:val="none"/>
        </w:rPr>
        <w:t>单独或者合计持有公司10%以上股份的股东有权向董事会请求召开临时股东会，并应当以书面形式向董事会提出。董事会应当根据法律、行政法规和本章程的规定，在收到请求后10日内提出同意或不同意召开临时股东会的书面反馈意见。</w:t>
      </w:r>
    </w:p>
    <w:p w14:paraId="0D5C7618">
      <w:pPr>
        <w:spacing w:line="360" w:lineRule="auto"/>
        <w:rPr>
          <w:rFonts w:ascii="Times New Roman" w:hAnsi="Times New Roman"/>
          <w:sz w:val="24"/>
          <w:szCs w:val="24"/>
          <w:highlight w:val="none"/>
        </w:rPr>
      </w:pPr>
      <w:r>
        <w:rPr>
          <w:rFonts w:hint="eastAsia" w:ascii="Times New Roman" w:hAnsi="Times New Roman"/>
          <w:sz w:val="24"/>
          <w:szCs w:val="24"/>
          <w:highlight w:val="none"/>
        </w:rPr>
        <w:t>　　董事会同意召开临时股东会的，应当在作出董事会决议后的5日内发出召开股东会的通知，通知中对原请求的变更，应当征得相关股东的同意。</w:t>
      </w:r>
    </w:p>
    <w:p w14:paraId="2F2B35A9">
      <w:pPr>
        <w:spacing w:line="360" w:lineRule="auto"/>
        <w:rPr>
          <w:rFonts w:ascii="Times New Roman" w:hAnsi="Times New Roman"/>
          <w:sz w:val="24"/>
          <w:szCs w:val="24"/>
          <w:highlight w:val="none"/>
        </w:rPr>
      </w:pPr>
      <w:r>
        <w:rPr>
          <w:rFonts w:hint="eastAsia" w:ascii="Times New Roman" w:hAnsi="Times New Roman"/>
          <w:sz w:val="24"/>
          <w:szCs w:val="24"/>
          <w:highlight w:val="none"/>
        </w:rPr>
        <w:t>　　董事会不同意召开临时股东会，或者在收到请求后10日内未作出反馈的，单独或者合计持有公司10%以上股份的股东有权向审计委员会提议召开临时股东会，并应当以书面形式向审计委员会提出请求。</w:t>
      </w:r>
    </w:p>
    <w:p w14:paraId="27B65E0D">
      <w:pPr>
        <w:spacing w:line="360" w:lineRule="auto"/>
        <w:rPr>
          <w:rFonts w:ascii="Times New Roman" w:hAnsi="Times New Roman"/>
          <w:sz w:val="24"/>
          <w:szCs w:val="24"/>
          <w:highlight w:val="none"/>
        </w:rPr>
      </w:pPr>
      <w:r>
        <w:rPr>
          <w:rFonts w:hint="eastAsia" w:ascii="Times New Roman" w:hAnsi="Times New Roman"/>
          <w:sz w:val="24"/>
          <w:szCs w:val="24"/>
          <w:highlight w:val="none"/>
        </w:rPr>
        <w:t>　　审计委员会同意召开临时股东会的，应在收到请求5日内发出召开股东会的通知，通知中对原提案的变更，应当征得相关股东的同意。</w:t>
      </w:r>
    </w:p>
    <w:p w14:paraId="1A42E168">
      <w:pPr>
        <w:spacing w:line="360" w:lineRule="auto"/>
        <w:rPr>
          <w:rFonts w:ascii="Times New Roman" w:hAnsi="Times New Roman"/>
          <w:sz w:val="24"/>
          <w:szCs w:val="24"/>
          <w:highlight w:val="none"/>
        </w:rPr>
      </w:pPr>
      <w:r>
        <w:rPr>
          <w:rFonts w:hint="eastAsia" w:ascii="Times New Roman" w:hAnsi="Times New Roman"/>
          <w:sz w:val="24"/>
          <w:szCs w:val="24"/>
          <w:highlight w:val="none"/>
        </w:rPr>
        <w:t>　　审计委员会未在规定期限内发出股东会通知的，视为审计委员会不召集和主持股东会，连续90日以上单独或者合计持有公司10%以上股份的股东可以自行召集和主持。</w:t>
      </w:r>
    </w:p>
    <w:p w14:paraId="12CE0D9A">
      <w:pPr>
        <w:spacing w:line="360" w:lineRule="auto"/>
        <w:ind w:firstLine="480"/>
        <w:rPr>
          <w:rFonts w:ascii="Times New Roman" w:hAnsi="Times New Roman"/>
          <w:sz w:val="24"/>
          <w:szCs w:val="24"/>
          <w:highlight w:val="none"/>
        </w:rPr>
      </w:pPr>
      <w:r>
        <w:rPr>
          <w:rFonts w:hint="eastAsia"/>
          <w:b/>
          <w:bCs/>
          <w:sz w:val="24"/>
          <w:szCs w:val="24"/>
          <w:highlight w:val="none"/>
        </w:rPr>
        <w:t>第五十四条</w:t>
      </w:r>
      <w:r>
        <w:rPr>
          <w:rFonts w:hint="eastAsia"/>
          <w:sz w:val="24"/>
          <w:szCs w:val="24"/>
          <w:highlight w:val="none"/>
        </w:rPr>
        <w:t>　</w:t>
      </w:r>
      <w:r>
        <w:rPr>
          <w:rFonts w:hint="eastAsia" w:ascii="Times New Roman" w:hAnsi="Times New Roman"/>
          <w:sz w:val="24"/>
          <w:szCs w:val="24"/>
          <w:highlight w:val="none"/>
        </w:rPr>
        <w:t>审计委员会或股东决定自行召集股东会的，须书面通知董事会，同时向证券交易所备案。</w:t>
      </w:r>
    </w:p>
    <w:p w14:paraId="6068B9FA">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审计委员会或者召集股东应在发出股东会通知及股东会决议公告时，向证券交易所提交有关证明材料。　　</w:t>
      </w:r>
    </w:p>
    <w:p w14:paraId="2CB39EC3">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在股东会决议公告前，召集股东持股比例不得低于10%。</w:t>
      </w:r>
    </w:p>
    <w:p w14:paraId="01DE6ABF">
      <w:pPr>
        <w:spacing w:line="360" w:lineRule="auto"/>
        <w:rPr>
          <w:sz w:val="24"/>
          <w:szCs w:val="24"/>
          <w:highlight w:val="none"/>
        </w:rPr>
      </w:pPr>
      <w:r>
        <w:rPr>
          <w:rFonts w:hint="eastAsia"/>
          <w:sz w:val="24"/>
          <w:szCs w:val="24"/>
          <w:highlight w:val="none"/>
        </w:rPr>
        <w:t>　　</w:t>
      </w:r>
      <w:r>
        <w:rPr>
          <w:rFonts w:hint="eastAsia"/>
          <w:b/>
          <w:bCs/>
          <w:sz w:val="24"/>
          <w:szCs w:val="24"/>
          <w:highlight w:val="none"/>
        </w:rPr>
        <w:t>第五十五条</w:t>
      </w:r>
      <w:r>
        <w:rPr>
          <w:rFonts w:hint="eastAsia"/>
          <w:sz w:val="24"/>
          <w:szCs w:val="24"/>
          <w:highlight w:val="none"/>
        </w:rPr>
        <w:t>　</w:t>
      </w:r>
      <w:r>
        <w:rPr>
          <w:rFonts w:hint="eastAsia" w:ascii="Times New Roman" w:hAnsi="Times New Roman"/>
          <w:sz w:val="24"/>
          <w:szCs w:val="24"/>
          <w:highlight w:val="none"/>
        </w:rPr>
        <w:t>对于审计委员会或股东自行召集的股东会，董事会和董事会秘书将予配合。董事会应当提供股权登记日的股东名册。</w:t>
      </w:r>
    </w:p>
    <w:p w14:paraId="4CB1D4F0">
      <w:pPr>
        <w:spacing w:line="360" w:lineRule="auto"/>
        <w:ind w:firstLine="480"/>
        <w:rPr>
          <w:rFonts w:ascii="Times New Roman" w:hAnsi="Times New Roman"/>
          <w:sz w:val="24"/>
          <w:szCs w:val="24"/>
          <w:highlight w:val="none"/>
        </w:rPr>
      </w:pPr>
      <w:r>
        <w:rPr>
          <w:rFonts w:hint="eastAsia"/>
          <w:b/>
          <w:bCs/>
          <w:sz w:val="24"/>
          <w:szCs w:val="24"/>
          <w:highlight w:val="none"/>
        </w:rPr>
        <w:t>第五十六条</w:t>
      </w:r>
      <w:r>
        <w:rPr>
          <w:rFonts w:hint="eastAsia"/>
          <w:sz w:val="24"/>
          <w:szCs w:val="24"/>
          <w:highlight w:val="none"/>
        </w:rPr>
        <w:t>　</w:t>
      </w:r>
      <w:r>
        <w:rPr>
          <w:rFonts w:hint="eastAsia" w:ascii="Times New Roman" w:hAnsi="Times New Roman"/>
          <w:sz w:val="24"/>
          <w:szCs w:val="24"/>
          <w:highlight w:val="none"/>
        </w:rPr>
        <w:t>审计委员会或股东自行召集的股东会，会议所必需的费用由本公司承担。</w:t>
      </w:r>
    </w:p>
    <w:p w14:paraId="5D42D3D4">
      <w:pPr>
        <w:spacing w:line="360" w:lineRule="auto"/>
        <w:ind w:firstLine="480"/>
        <w:rPr>
          <w:rFonts w:ascii="Times New Roman" w:hAnsi="Times New Roman"/>
          <w:sz w:val="24"/>
          <w:szCs w:val="24"/>
          <w:highlight w:val="none"/>
        </w:rPr>
      </w:pPr>
    </w:p>
    <w:p w14:paraId="67C55849">
      <w:pPr>
        <w:spacing w:line="360" w:lineRule="auto"/>
        <w:jc w:val="center"/>
        <w:rPr>
          <w:b/>
          <w:bCs/>
          <w:sz w:val="24"/>
          <w:szCs w:val="24"/>
          <w:highlight w:val="none"/>
        </w:rPr>
      </w:pPr>
      <w:r>
        <w:rPr>
          <w:rFonts w:hint="eastAsia"/>
          <w:b/>
          <w:bCs/>
          <w:sz w:val="24"/>
          <w:szCs w:val="24"/>
          <w:highlight w:val="none"/>
        </w:rPr>
        <w:t>第五节　股东会的提案与通知</w:t>
      </w:r>
    </w:p>
    <w:p w14:paraId="18D8D46B">
      <w:pPr>
        <w:spacing w:line="360" w:lineRule="auto"/>
        <w:rPr>
          <w:sz w:val="24"/>
          <w:szCs w:val="24"/>
          <w:highlight w:val="none"/>
        </w:rPr>
      </w:pPr>
    </w:p>
    <w:p w14:paraId="5159D5E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第五十七条</w:t>
      </w:r>
      <w:r>
        <w:rPr>
          <w:rFonts w:hint="eastAsia"/>
          <w:sz w:val="24"/>
          <w:szCs w:val="24"/>
          <w:highlight w:val="none"/>
        </w:rPr>
        <w:t>　</w:t>
      </w:r>
      <w:r>
        <w:rPr>
          <w:rFonts w:hint="eastAsia" w:ascii="Times New Roman" w:hAnsi="Times New Roman"/>
          <w:sz w:val="24"/>
          <w:szCs w:val="24"/>
          <w:highlight w:val="none"/>
        </w:rPr>
        <w:t>提案的内容应当属于股东会职权范围，有明确议题和具体决议事项，并且符合法律、行政法规和本章程的有关规定。</w:t>
      </w:r>
    </w:p>
    <w:p w14:paraId="7E70C2C1">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第五十八条</w:t>
      </w:r>
      <w:r>
        <w:rPr>
          <w:rFonts w:hint="eastAsia"/>
          <w:sz w:val="24"/>
          <w:szCs w:val="24"/>
          <w:highlight w:val="none"/>
        </w:rPr>
        <w:t>　公司召开股东会，董事会、</w:t>
      </w:r>
      <w:r>
        <w:rPr>
          <w:rFonts w:hint="eastAsia" w:ascii="Times New Roman" w:hAnsi="Times New Roman"/>
          <w:sz w:val="24"/>
          <w:szCs w:val="24"/>
          <w:highlight w:val="none"/>
        </w:rPr>
        <w:t>审计委员会</w:t>
      </w:r>
      <w:r>
        <w:rPr>
          <w:rFonts w:hint="eastAsia"/>
          <w:sz w:val="24"/>
          <w:szCs w:val="24"/>
          <w:highlight w:val="none"/>
        </w:rPr>
        <w:t>以及单独或者合并持有公</w:t>
      </w:r>
      <w:r>
        <w:rPr>
          <w:rFonts w:hint="eastAsia" w:ascii="Times New Roman" w:hAnsi="Times New Roman"/>
          <w:sz w:val="24"/>
          <w:szCs w:val="24"/>
          <w:highlight w:val="none"/>
        </w:rPr>
        <w:t>司1%以上股份的股东，有权向公司提出提案。</w:t>
      </w:r>
    </w:p>
    <w:p w14:paraId="46EC6843">
      <w:pPr>
        <w:spacing w:line="360" w:lineRule="auto"/>
        <w:rPr>
          <w:rFonts w:ascii="Times New Roman" w:hAnsi="Times New Roman"/>
          <w:sz w:val="24"/>
          <w:szCs w:val="24"/>
          <w:highlight w:val="none"/>
        </w:rPr>
      </w:pPr>
      <w:r>
        <w:rPr>
          <w:rFonts w:hint="eastAsia" w:ascii="Times New Roman" w:hAnsi="Times New Roman"/>
          <w:sz w:val="24"/>
          <w:szCs w:val="24"/>
          <w:highlight w:val="none"/>
        </w:rPr>
        <w:t>　　单独或者合计持有公司1%以上股份的股东，可以在股东会召开10日前提出临时提案并书面提交召集人。召集人应当在收到提案后2日内发出股东会补充通知，公告临时提案的内容，并将该临时提案提交股东会审议。但临时提案违反法律、行政法规或者公司章程的规定，或者不属于股东会职权范围的除外。</w:t>
      </w:r>
    </w:p>
    <w:p w14:paraId="7668BFCF">
      <w:pPr>
        <w:spacing w:line="360" w:lineRule="auto"/>
        <w:rPr>
          <w:rFonts w:ascii="Times New Roman" w:hAnsi="Times New Roman"/>
          <w:sz w:val="24"/>
          <w:szCs w:val="24"/>
          <w:highlight w:val="none"/>
        </w:rPr>
      </w:pPr>
      <w:r>
        <w:rPr>
          <w:rFonts w:hint="eastAsia" w:ascii="Times New Roman" w:hAnsi="Times New Roman"/>
          <w:sz w:val="24"/>
          <w:szCs w:val="24"/>
          <w:highlight w:val="none"/>
        </w:rPr>
        <w:t>　　除前款规定的情形外，召集人在发出股东会通知公告后，不得修改股东会通知中已列明的提案或增加新的提案。</w:t>
      </w:r>
    </w:p>
    <w:p w14:paraId="2B935080">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股东会通知中未列明或不符合本章程规定的提案，股东会不得进行表决并作出决议。</w:t>
      </w:r>
    </w:p>
    <w:p w14:paraId="4D841258">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第五十九条</w:t>
      </w:r>
      <w:r>
        <w:rPr>
          <w:rFonts w:hint="eastAsia"/>
          <w:sz w:val="24"/>
          <w:szCs w:val="24"/>
          <w:highlight w:val="none"/>
        </w:rPr>
        <w:t>　</w:t>
      </w:r>
      <w:r>
        <w:rPr>
          <w:rFonts w:hint="eastAsia" w:ascii="Times New Roman" w:hAnsi="Times New Roman"/>
          <w:sz w:val="24"/>
          <w:szCs w:val="24"/>
          <w:highlight w:val="none"/>
        </w:rPr>
        <w:t>召集人将在年度股东会召开20日前以公告方式通知各股东，临时股东会将于会议召开15日前以公告方式通知各股东。</w:t>
      </w:r>
    </w:p>
    <w:p w14:paraId="5EC09D9F">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第六十条</w:t>
      </w:r>
      <w:r>
        <w:rPr>
          <w:rFonts w:hint="eastAsia"/>
          <w:sz w:val="24"/>
          <w:szCs w:val="24"/>
          <w:highlight w:val="none"/>
        </w:rPr>
        <w:t>　</w:t>
      </w:r>
      <w:r>
        <w:rPr>
          <w:rFonts w:hint="eastAsia" w:ascii="Times New Roman" w:hAnsi="Times New Roman"/>
          <w:sz w:val="24"/>
          <w:szCs w:val="24"/>
          <w:highlight w:val="none"/>
        </w:rPr>
        <w:t>股东会的通知包括以下内容：</w:t>
      </w:r>
    </w:p>
    <w:p w14:paraId="1E6BCCEF">
      <w:pPr>
        <w:spacing w:line="360" w:lineRule="auto"/>
        <w:rPr>
          <w:rFonts w:ascii="Times New Roman" w:hAnsi="Times New Roman"/>
          <w:sz w:val="24"/>
          <w:szCs w:val="24"/>
          <w:highlight w:val="none"/>
        </w:rPr>
      </w:pPr>
      <w:r>
        <w:rPr>
          <w:rFonts w:hint="eastAsia" w:ascii="Times New Roman" w:hAnsi="Times New Roman"/>
          <w:sz w:val="24"/>
          <w:szCs w:val="24"/>
          <w:highlight w:val="none"/>
        </w:rPr>
        <w:t>　　（一）会议的时间、地点和会议期限；</w:t>
      </w:r>
    </w:p>
    <w:p w14:paraId="28A19D14">
      <w:pPr>
        <w:spacing w:line="360" w:lineRule="auto"/>
        <w:rPr>
          <w:rFonts w:ascii="Times New Roman" w:hAnsi="Times New Roman"/>
          <w:sz w:val="24"/>
          <w:szCs w:val="24"/>
          <w:highlight w:val="none"/>
        </w:rPr>
      </w:pPr>
      <w:r>
        <w:rPr>
          <w:rFonts w:hint="eastAsia" w:ascii="Times New Roman" w:hAnsi="Times New Roman"/>
          <w:sz w:val="24"/>
          <w:szCs w:val="24"/>
          <w:highlight w:val="none"/>
        </w:rPr>
        <w:t>　　（二）提交会议审议的事项和提案；</w:t>
      </w:r>
    </w:p>
    <w:p w14:paraId="5B13E134">
      <w:pPr>
        <w:spacing w:line="360" w:lineRule="auto"/>
        <w:rPr>
          <w:rFonts w:ascii="Times New Roman" w:hAnsi="Times New Roman"/>
          <w:sz w:val="24"/>
          <w:szCs w:val="24"/>
          <w:highlight w:val="none"/>
        </w:rPr>
      </w:pPr>
      <w:r>
        <w:rPr>
          <w:rFonts w:hint="eastAsia" w:ascii="Times New Roman" w:hAnsi="Times New Roman"/>
          <w:sz w:val="24"/>
          <w:szCs w:val="24"/>
          <w:highlight w:val="none"/>
        </w:rPr>
        <w:t>　　（三）以明显的文字说明：全体普通股股东、持有特别表决权股份的股东等股东均有权出席股东会，并可以书面委托代理人出席会议和参加表决，该股东代理人不必是公司的股东；</w:t>
      </w:r>
    </w:p>
    <w:p w14:paraId="24B37909">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（四）有权出席股东会股东的股权登记日；</w:t>
      </w:r>
    </w:p>
    <w:p w14:paraId="14370C63">
      <w:pPr>
        <w:spacing w:line="360" w:lineRule="auto"/>
        <w:ind w:firstLine="480" w:firstLineChars="200"/>
        <w:rPr>
          <w:sz w:val="24"/>
          <w:highlight w:val="none"/>
        </w:rPr>
      </w:pPr>
      <w:r>
        <w:rPr>
          <w:rFonts w:hint="eastAsia"/>
          <w:sz w:val="24"/>
          <w:highlight w:val="none"/>
        </w:rPr>
        <w:t>（五）投票代理委托书的送达时间和地点；</w:t>
      </w:r>
    </w:p>
    <w:p w14:paraId="1EE2FBB2">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（六）会务常设联系人姓名，电话号码。</w:t>
      </w:r>
    </w:p>
    <w:p w14:paraId="04DEAB5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（七）</w:t>
      </w:r>
      <w:r>
        <w:rPr>
          <w:rFonts w:hint="eastAsia" w:ascii="Times New Roman" w:hAnsi="Times New Roman"/>
          <w:sz w:val="24"/>
          <w:szCs w:val="24"/>
          <w:highlight w:val="none"/>
        </w:rPr>
        <w:tab/>
      </w:r>
      <w:r>
        <w:rPr>
          <w:rFonts w:hint="eastAsia" w:ascii="Times New Roman" w:hAnsi="Times New Roman"/>
          <w:sz w:val="24"/>
          <w:szCs w:val="24"/>
          <w:highlight w:val="none"/>
        </w:rPr>
        <w:t>股东会采用网络或通讯方式的，应当在股东会通知中明确载明网络或通讯方式的表决时间及表决程序。股东会网络或其他方式投票的开始时间，不得早于现场股东会召开前一日下午3：00，并不得迟于现场股东会召开当日上午9：30，其结束时间不得早于现场股东会结束当日下午3：00。</w:t>
      </w:r>
    </w:p>
    <w:p w14:paraId="6D5EF91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股东会通知和补充通知中应当充分、完整披露所有提案的全部具体内容。拟讨论的事项需要独立董事发表意见的，发布股东会通知或补充通知时将同时披露独立董事的意见及理由。</w:t>
      </w:r>
    </w:p>
    <w:p w14:paraId="6F880B07">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第六十一条</w:t>
      </w:r>
      <w:r>
        <w:rPr>
          <w:rFonts w:hint="eastAsia"/>
          <w:sz w:val="24"/>
          <w:szCs w:val="24"/>
          <w:highlight w:val="none"/>
        </w:rPr>
        <w:t>　</w:t>
      </w:r>
      <w:r>
        <w:rPr>
          <w:rFonts w:hint="eastAsia" w:ascii="Times New Roman" w:hAnsi="Times New Roman"/>
          <w:sz w:val="24"/>
          <w:szCs w:val="24"/>
          <w:highlight w:val="none"/>
        </w:rPr>
        <w:t>股东会拟讨论董事选举事项的，股东会通知中将充分披露董事候选人的详细资料，至少包括以下内容：</w:t>
      </w:r>
    </w:p>
    <w:p w14:paraId="511BF39E">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（一）教育背景、工作经历、兼职等个人情况；</w:t>
      </w:r>
    </w:p>
    <w:p w14:paraId="385DD9C7">
      <w:pPr>
        <w:spacing w:line="360" w:lineRule="auto"/>
        <w:rPr>
          <w:rFonts w:ascii="Times New Roman" w:hAnsi="Times New Roman"/>
          <w:sz w:val="24"/>
          <w:szCs w:val="24"/>
          <w:highlight w:val="none"/>
        </w:rPr>
      </w:pPr>
      <w:r>
        <w:rPr>
          <w:rFonts w:hint="eastAsia" w:ascii="Times New Roman" w:hAnsi="Times New Roman"/>
          <w:sz w:val="24"/>
          <w:szCs w:val="24"/>
          <w:highlight w:val="none"/>
        </w:rPr>
        <w:t>　　（二）与本公司或本公司的控股股东及实际控制人是否存在关联关系；</w:t>
      </w:r>
    </w:p>
    <w:p w14:paraId="037877EB">
      <w:pPr>
        <w:spacing w:line="360" w:lineRule="auto"/>
        <w:rPr>
          <w:rFonts w:ascii="Times New Roman" w:hAnsi="Times New Roman"/>
          <w:sz w:val="24"/>
          <w:szCs w:val="24"/>
          <w:highlight w:val="none"/>
        </w:rPr>
      </w:pPr>
      <w:r>
        <w:rPr>
          <w:rFonts w:hint="eastAsia" w:ascii="Times New Roman" w:hAnsi="Times New Roman"/>
          <w:sz w:val="24"/>
          <w:szCs w:val="24"/>
          <w:highlight w:val="none"/>
        </w:rPr>
        <w:t>　　（三）披露持有本公司股份数量；</w:t>
      </w:r>
    </w:p>
    <w:p w14:paraId="3F9D36EE">
      <w:pPr>
        <w:spacing w:line="360" w:lineRule="auto"/>
        <w:rPr>
          <w:rFonts w:ascii="Times New Roman" w:hAnsi="Times New Roman"/>
          <w:sz w:val="24"/>
          <w:szCs w:val="24"/>
          <w:highlight w:val="none"/>
        </w:rPr>
      </w:pPr>
      <w:r>
        <w:rPr>
          <w:rFonts w:hint="eastAsia" w:ascii="Times New Roman" w:hAnsi="Times New Roman"/>
          <w:sz w:val="24"/>
          <w:szCs w:val="24"/>
          <w:highlight w:val="none"/>
        </w:rPr>
        <w:t>　　（四）是否受过中国证监会及其他有关部门的处罚和证券交易所惩戒。</w:t>
      </w:r>
    </w:p>
    <w:p w14:paraId="0D512A0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除采取累积投票制选举董事外，每位董事候选人应当以单项提案提出。</w:t>
      </w:r>
    </w:p>
    <w:p w14:paraId="7DC5C852">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董事候选人应当在股东会通知公告前作出书面承诺，同意接受提名，承诺公开披露的候选人资料真实、准确、完整，并保证当选后切实履行董事职责。</w:t>
      </w:r>
    </w:p>
    <w:p w14:paraId="27A2EF12">
      <w:pPr>
        <w:spacing w:line="360" w:lineRule="auto"/>
        <w:ind w:firstLine="482" w:firstLineChars="200"/>
        <w:rPr>
          <w:sz w:val="24"/>
          <w:szCs w:val="24"/>
          <w:highlight w:val="none"/>
        </w:rPr>
      </w:pPr>
      <w:r>
        <w:rPr>
          <w:rFonts w:hint="eastAsia"/>
          <w:b/>
          <w:bCs/>
          <w:sz w:val="24"/>
          <w:szCs w:val="24"/>
          <w:highlight w:val="none"/>
        </w:rPr>
        <w:t>第六十二条　</w:t>
      </w:r>
      <w:r>
        <w:rPr>
          <w:rFonts w:hint="eastAsia" w:ascii="Times New Roman" w:hAnsi="Times New Roman"/>
          <w:sz w:val="24"/>
          <w:szCs w:val="24"/>
          <w:highlight w:val="none"/>
        </w:rPr>
        <w:t>发出股东会通知后，无正当理由，股东会不应延期或取消，股东会通知中列明的提案不应取消。一旦出现延期或取消的情形，召集人应当在原定召开日前至少2个工作日公告并说明原因。</w:t>
      </w:r>
    </w:p>
    <w:p w14:paraId="30BA53FE">
      <w:pPr>
        <w:spacing w:line="360" w:lineRule="auto"/>
        <w:ind w:firstLine="480" w:firstLineChars="200"/>
        <w:rPr>
          <w:sz w:val="24"/>
          <w:szCs w:val="24"/>
          <w:highlight w:val="none"/>
        </w:rPr>
      </w:pPr>
    </w:p>
    <w:p w14:paraId="7734F191">
      <w:pPr>
        <w:spacing w:line="360" w:lineRule="auto"/>
        <w:jc w:val="center"/>
        <w:rPr>
          <w:b/>
          <w:bCs/>
          <w:sz w:val="24"/>
          <w:szCs w:val="24"/>
          <w:highlight w:val="none"/>
        </w:rPr>
      </w:pPr>
      <w:r>
        <w:rPr>
          <w:rFonts w:hint="eastAsia"/>
          <w:b/>
          <w:bCs/>
          <w:sz w:val="24"/>
          <w:szCs w:val="24"/>
          <w:highlight w:val="none"/>
        </w:rPr>
        <w:t>第六节　股东会的召开</w:t>
      </w:r>
    </w:p>
    <w:p w14:paraId="45242DA7">
      <w:pPr>
        <w:spacing w:line="360" w:lineRule="auto"/>
        <w:rPr>
          <w:sz w:val="24"/>
          <w:szCs w:val="24"/>
          <w:highlight w:val="none"/>
        </w:rPr>
      </w:pPr>
      <w:r>
        <w:rPr>
          <w:rFonts w:hint="eastAsia"/>
          <w:sz w:val="24"/>
          <w:szCs w:val="24"/>
          <w:highlight w:val="none"/>
        </w:rPr>
        <w:t>　　</w:t>
      </w:r>
    </w:p>
    <w:p w14:paraId="17F841C0">
      <w:pPr>
        <w:spacing w:line="360" w:lineRule="auto"/>
        <w:rPr>
          <w:sz w:val="24"/>
          <w:szCs w:val="24"/>
          <w:highlight w:val="none"/>
        </w:rPr>
      </w:pPr>
      <w:r>
        <w:rPr>
          <w:rFonts w:hint="eastAsia"/>
          <w:b/>
          <w:bCs/>
          <w:sz w:val="24"/>
          <w:szCs w:val="24"/>
          <w:highlight w:val="none"/>
        </w:rPr>
        <w:t xml:space="preserve">    第六十三条</w:t>
      </w:r>
      <w:r>
        <w:rPr>
          <w:rFonts w:hint="eastAsia"/>
          <w:sz w:val="24"/>
          <w:szCs w:val="24"/>
          <w:highlight w:val="none"/>
        </w:rPr>
        <w:t>　本公司董事会和其他召集人将采取必要措施，保证股东会的正常秩序。对于干扰股东会、寻衅滋事和侵犯股东合法权益的行为，将采取措施加以制止并及时报告有关部门查处。</w:t>
      </w:r>
    </w:p>
    <w:p w14:paraId="29FF33AD">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第六十四条</w:t>
      </w:r>
      <w:r>
        <w:rPr>
          <w:rFonts w:hint="eastAsia"/>
          <w:sz w:val="24"/>
          <w:szCs w:val="24"/>
          <w:highlight w:val="none"/>
        </w:rPr>
        <w:t>　股权登记日登记在册的所有普通股股东、持有特别表决权股份的股东或其代理人，均有权出席股东会。并依照有关法律、法规及本章程行使表决权。</w:t>
      </w:r>
    </w:p>
    <w:p w14:paraId="3E6E2DEB">
      <w:pPr>
        <w:spacing w:line="360" w:lineRule="auto"/>
        <w:rPr>
          <w:sz w:val="24"/>
          <w:szCs w:val="24"/>
          <w:highlight w:val="none"/>
        </w:rPr>
      </w:pPr>
      <w:r>
        <w:rPr>
          <w:rFonts w:hint="eastAsia"/>
          <w:sz w:val="24"/>
          <w:szCs w:val="24"/>
          <w:highlight w:val="none"/>
        </w:rPr>
        <w:t>　　股东可以亲自出席股东会，也可以委托代理人代为出席和表决。</w:t>
      </w:r>
    </w:p>
    <w:p w14:paraId="23E46172">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第六十五条</w:t>
      </w:r>
      <w:r>
        <w:rPr>
          <w:rFonts w:hint="eastAsia"/>
          <w:sz w:val="24"/>
          <w:szCs w:val="24"/>
          <w:highlight w:val="none"/>
        </w:rPr>
        <w:t>　个人股东亲自出席会议的，应出示本人身份证或其他能够表明其身份的有效证件或证明；代理他人出席会议的，应出示本人有效身份证件、股东授权委托书。</w:t>
      </w:r>
    </w:p>
    <w:p w14:paraId="0B7B1A6C">
      <w:pPr>
        <w:spacing w:line="360" w:lineRule="auto"/>
        <w:rPr>
          <w:sz w:val="24"/>
          <w:szCs w:val="24"/>
          <w:highlight w:val="none"/>
        </w:rPr>
      </w:pPr>
      <w:r>
        <w:rPr>
          <w:rFonts w:hint="eastAsia"/>
          <w:sz w:val="24"/>
          <w:szCs w:val="24"/>
          <w:highlight w:val="none"/>
        </w:rPr>
        <w:t>　　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p w14:paraId="0CB16A11">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第六十六条</w:t>
      </w:r>
      <w:r>
        <w:rPr>
          <w:rFonts w:hint="eastAsia"/>
          <w:sz w:val="24"/>
          <w:szCs w:val="24"/>
          <w:highlight w:val="none"/>
        </w:rPr>
        <w:t>　股东出具的委托他人出席股东会的授权委托书应当载明下列内容：</w:t>
      </w:r>
    </w:p>
    <w:p w14:paraId="0D3ED6EF">
      <w:pPr>
        <w:spacing w:line="360" w:lineRule="auto"/>
        <w:rPr>
          <w:sz w:val="24"/>
          <w:szCs w:val="24"/>
          <w:highlight w:val="none"/>
        </w:rPr>
      </w:pPr>
      <w:r>
        <w:rPr>
          <w:rFonts w:hint="eastAsia"/>
          <w:sz w:val="24"/>
          <w:szCs w:val="24"/>
          <w:highlight w:val="none"/>
        </w:rPr>
        <w:t>　　（一）委托人姓名或者名称、持有公司股份的类别和数量；</w:t>
      </w:r>
    </w:p>
    <w:p w14:paraId="3EC8509D">
      <w:pPr>
        <w:spacing w:line="360" w:lineRule="auto"/>
        <w:ind w:firstLine="480"/>
        <w:rPr>
          <w:sz w:val="24"/>
          <w:szCs w:val="24"/>
          <w:highlight w:val="none"/>
        </w:rPr>
      </w:pPr>
      <w:r>
        <w:rPr>
          <w:rFonts w:hint="eastAsia"/>
          <w:sz w:val="24"/>
          <w:szCs w:val="24"/>
          <w:highlight w:val="none"/>
        </w:rPr>
        <w:t>（二）代理人姓名或者名称；</w:t>
      </w:r>
    </w:p>
    <w:p w14:paraId="25C95CF2">
      <w:pPr>
        <w:spacing w:line="360" w:lineRule="auto"/>
        <w:ind w:firstLine="480"/>
        <w:rPr>
          <w:sz w:val="24"/>
          <w:szCs w:val="24"/>
          <w:highlight w:val="none"/>
        </w:rPr>
      </w:pPr>
      <w:r>
        <w:rPr>
          <w:rFonts w:hint="eastAsia"/>
          <w:sz w:val="24"/>
          <w:szCs w:val="24"/>
          <w:highlight w:val="none"/>
        </w:rPr>
        <w:t>（三）股东的具体指示，包括对列入股东会议程的每一审议事项投赞成、反对或弃权票的指示；</w:t>
      </w:r>
    </w:p>
    <w:p w14:paraId="38FF7573">
      <w:pPr>
        <w:spacing w:line="360" w:lineRule="auto"/>
        <w:rPr>
          <w:sz w:val="24"/>
          <w:szCs w:val="24"/>
          <w:highlight w:val="none"/>
        </w:rPr>
      </w:pPr>
      <w:r>
        <w:rPr>
          <w:rFonts w:hint="eastAsia"/>
          <w:sz w:val="24"/>
          <w:szCs w:val="24"/>
          <w:highlight w:val="none"/>
        </w:rPr>
        <w:t>　　（四）委托书签发日期和有效期限；</w:t>
      </w:r>
    </w:p>
    <w:p w14:paraId="3B4985D5">
      <w:pPr>
        <w:spacing w:line="360" w:lineRule="auto"/>
        <w:rPr>
          <w:sz w:val="24"/>
          <w:szCs w:val="24"/>
          <w:highlight w:val="none"/>
        </w:rPr>
      </w:pPr>
      <w:r>
        <w:rPr>
          <w:rFonts w:hint="eastAsia"/>
          <w:sz w:val="24"/>
          <w:szCs w:val="24"/>
          <w:highlight w:val="none"/>
        </w:rPr>
        <w:t>　　（五）委托人签名（或盖章）。委托人为法人股东的，应加盖法人单位印章。</w:t>
      </w:r>
    </w:p>
    <w:p w14:paraId="2F13CD6C">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第六十七条</w:t>
      </w:r>
      <w:r>
        <w:rPr>
          <w:rFonts w:hint="eastAsia"/>
          <w:sz w:val="24"/>
          <w:szCs w:val="24"/>
          <w:highlight w:val="none"/>
        </w:rPr>
        <w:t>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49056509">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第六十八条</w:t>
      </w:r>
      <w:r>
        <w:rPr>
          <w:rFonts w:hint="eastAsia"/>
          <w:sz w:val="24"/>
          <w:szCs w:val="24"/>
          <w:highlight w:val="none"/>
        </w:rPr>
        <w:t>　出席会议人员的会议登记册由公司负责制作。会议登记册载明参加会议人员姓名（或单位名称）、身份证号码、持有或者代表有表决权的股份数额、被代理人姓名（或单位名称）等事项。</w:t>
      </w:r>
    </w:p>
    <w:p w14:paraId="6F01E23C">
      <w:pPr>
        <w:spacing w:line="360" w:lineRule="auto"/>
        <w:rPr>
          <w:sz w:val="24"/>
          <w:szCs w:val="24"/>
          <w:highlight w:val="none"/>
        </w:rPr>
      </w:pPr>
      <w:r>
        <w:rPr>
          <w:rFonts w:hint="eastAsia"/>
          <w:sz w:val="24"/>
          <w:szCs w:val="24"/>
          <w:highlight w:val="none"/>
        </w:rPr>
        <w:t>　　</w:t>
      </w:r>
      <w:r>
        <w:rPr>
          <w:rFonts w:hint="eastAsia"/>
          <w:b/>
          <w:bCs/>
          <w:sz w:val="24"/>
          <w:szCs w:val="24"/>
          <w:highlight w:val="none"/>
        </w:rPr>
        <w:t>第六十九条</w:t>
      </w:r>
      <w:r>
        <w:rPr>
          <w:rFonts w:hint="eastAsia"/>
          <w:sz w:val="24"/>
          <w:szCs w:val="24"/>
          <w:highlight w:val="none"/>
        </w:rPr>
        <w:t>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3650FB14">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第七十条</w:t>
      </w:r>
      <w:r>
        <w:rPr>
          <w:rFonts w:hint="eastAsia"/>
          <w:sz w:val="24"/>
          <w:szCs w:val="24"/>
          <w:highlight w:val="none"/>
        </w:rPr>
        <w:t>　 股东会要求董事、高级管理人员列席会议的，董事、高级管理人员应当列席并接受股东的质询。</w:t>
      </w:r>
    </w:p>
    <w:p w14:paraId="5BBCFBAA">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第七十一条</w:t>
      </w:r>
      <w:r>
        <w:rPr>
          <w:rFonts w:hint="eastAsia"/>
          <w:sz w:val="24"/>
          <w:szCs w:val="24"/>
          <w:highlight w:val="none"/>
        </w:rPr>
        <w:t>　股东会由董事长主持。董事长不能履行职务或不履行职务时，由副董事长（公司有两位或两位以上副董事长的，由半数以上董事共同推举的副董事长主持）主持，副董事长不能履行职务或者不履行职务时，由过半数的董事共同推举的一名董事主持。</w:t>
      </w:r>
    </w:p>
    <w:p w14:paraId="7C0F9AF2">
      <w:pPr>
        <w:spacing w:line="360" w:lineRule="auto"/>
        <w:rPr>
          <w:sz w:val="24"/>
          <w:szCs w:val="24"/>
          <w:highlight w:val="none"/>
        </w:rPr>
      </w:pPr>
      <w:r>
        <w:rPr>
          <w:rFonts w:hint="eastAsia"/>
          <w:sz w:val="24"/>
          <w:szCs w:val="24"/>
          <w:highlight w:val="none"/>
        </w:rPr>
        <w:t>　　审计委员会自行召集的股东会，由审计委员会主席主持。审计委员会召集人不能履行职务或不履行职务时，由过半数的审计委员会成员共同推举的一名审计委员会成员主持。</w:t>
      </w:r>
    </w:p>
    <w:p w14:paraId="7DB82F38">
      <w:pPr>
        <w:spacing w:line="360" w:lineRule="auto"/>
        <w:rPr>
          <w:sz w:val="24"/>
          <w:szCs w:val="24"/>
          <w:highlight w:val="none"/>
        </w:rPr>
      </w:pPr>
      <w:r>
        <w:rPr>
          <w:rFonts w:hint="eastAsia"/>
          <w:sz w:val="24"/>
          <w:szCs w:val="24"/>
          <w:highlight w:val="none"/>
        </w:rPr>
        <w:t>　　股东自行召集的股东会，由召集人或者其推举代表主持。</w:t>
      </w:r>
    </w:p>
    <w:p w14:paraId="1DF87A8C">
      <w:pPr>
        <w:spacing w:line="360" w:lineRule="auto"/>
        <w:rPr>
          <w:sz w:val="24"/>
          <w:szCs w:val="24"/>
          <w:highlight w:val="none"/>
        </w:rPr>
      </w:pPr>
      <w:r>
        <w:rPr>
          <w:rFonts w:hint="eastAsia"/>
          <w:sz w:val="24"/>
          <w:szCs w:val="24"/>
          <w:highlight w:val="none"/>
        </w:rPr>
        <w:t>　　召开股东会时，会议主持人违反议事规则使股东会无法继续进行的，经现场出席股东会有表决权过半数的股东同意，股东会可推举一人担任会议主持人，继续开会。</w:t>
      </w:r>
    </w:p>
    <w:p w14:paraId="6082026E">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第七十二条</w:t>
      </w:r>
      <w:r>
        <w:rPr>
          <w:rFonts w:hint="eastAsia"/>
          <w:sz w:val="24"/>
          <w:szCs w:val="24"/>
          <w:highlight w:val="none"/>
        </w:rPr>
        <w:t>　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p w14:paraId="76A4314A">
      <w:pPr>
        <w:spacing w:line="360" w:lineRule="auto"/>
        <w:rPr>
          <w:sz w:val="24"/>
          <w:szCs w:val="24"/>
          <w:highlight w:val="none"/>
        </w:rPr>
      </w:pPr>
      <w:r>
        <w:rPr>
          <w:rFonts w:hint="eastAsia"/>
          <w:sz w:val="24"/>
          <w:szCs w:val="24"/>
          <w:highlight w:val="none"/>
        </w:rPr>
        <w:t>　</w:t>
      </w:r>
      <w:r>
        <w:rPr>
          <w:rFonts w:hint="eastAsia"/>
          <w:b/>
          <w:bCs/>
          <w:sz w:val="24"/>
          <w:szCs w:val="24"/>
          <w:highlight w:val="none"/>
        </w:rPr>
        <w:t>　第七十三条</w:t>
      </w:r>
      <w:r>
        <w:rPr>
          <w:rFonts w:hint="eastAsia"/>
          <w:sz w:val="24"/>
          <w:szCs w:val="24"/>
          <w:highlight w:val="none"/>
        </w:rPr>
        <w:t>　在年度股东会上，董事会应当就其过去一年的工作向股东会作出报告。每名独立董事也应作出述职报告。</w:t>
      </w:r>
    </w:p>
    <w:p w14:paraId="1403E357">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第七十四条</w:t>
      </w:r>
      <w:r>
        <w:rPr>
          <w:rFonts w:hint="eastAsia"/>
          <w:sz w:val="24"/>
          <w:szCs w:val="24"/>
          <w:highlight w:val="none"/>
        </w:rPr>
        <w:t>　董事、高级管理人员在股东会上就股东的质询和建议作出解释和说明。</w:t>
      </w:r>
    </w:p>
    <w:p w14:paraId="74353308">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第七十五条</w:t>
      </w:r>
      <w:r>
        <w:rPr>
          <w:rFonts w:hint="eastAsia"/>
          <w:sz w:val="24"/>
          <w:szCs w:val="24"/>
          <w:highlight w:val="none"/>
        </w:rPr>
        <w:t>　会议主持人应当在表决前宣布现场出席会议的股东和代理人人数及所持有表决权的股份总数，现场出席会议的股东和代理人人数及所持有表决权的股份总数以会议登记为准。</w:t>
      </w:r>
    </w:p>
    <w:p w14:paraId="37F39D1D">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第七十六条</w:t>
      </w:r>
      <w:r>
        <w:rPr>
          <w:rFonts w:hint="eastAsia"/>
          <w:sz w:val="24"/>
          <w:szCs w:val="24"/>
          <w:highlight w:val="none"/>
        </w:rPr>
        <w:t>　股东会应有会议记录，由董事会秘书负责。会议记录记载以下内容：</w:t>
      </w:r>
    </w:p>
    <w:p w14:paraId="17DF27E5">
      <w:pPr>
        <w:spacing w:line="360" w:lineRule="auto"/>
        <w:rPr>
          <w:sz w:val="24"/>
          <w:szCs w:val="24"/>
          <w:highlight w:val="none"/>
        </w:rPr>
      </w:pPr>
      <w:r>
        <w:rPr>
          <w:rFonts w:hint="eastAsia"/>
          <w:sz w:val="24"/>
          <w:szCs w:val="24"/>
          <w:highlight w:val="none"/>
        </w:rPr>
        <w:t>　　（一）会议时间、地点、议程和召集人姓名或名称；</w:t>
      </w:r>
    </w:p>
    <w:p w14:paraId="670A452B">
      <w:pPr>
        <w:spacing w:line="360" w:lineRule="auto"/>
        <w:rPr>
          <w:sz w:val="24"/>
          <w:szCs w:val="24"/>
          <w:highlight w:val="none"/>
        </w:rPr>
      </w:pPr>
      <w:r>
        <w:rPr>
          <w:rFonts w:hint="eastAsia"/>
          <w:sz w:val="24"/>
          <w:szCs w:val="24"/>
          <w:highlight w:val="none"/>
        </w:rPr>
        <w:t>　　（二）会议主持人以及出席或列席会议的董事、其他高级管理人员姓名；</w:t>
      </w:r>
    </w:p>
    <w:p w14:paraId="100C7FAE">
      <w:pPr>
        <w:spacing w:line="360" w:lineRule="auto"/>
        <w:rPr>
          <w:sz w:val="24"/>
          <w:szCs w:val="24"/>
          <w:highlight w:val="none"/>
        </w:rPr>
      </w:pPr>
      <w:r>
        <w:rPr>
          <w:rFonts w:hint="eastAsia"/>
          <w:sz w:val="24"/>
          <w:szCs w:val="24"/>
          <w:highlight w:val="none"/>
        </w:rPr>
        <w:t>　　（三）出席会议的股东和代理人人数、所持有表决权的股份总数及占公司股份总数的比例；</w:t>
      </w:r>
    </w:p>
    <w:p w14:paraId="4A8AEFC1">
      <w:pPr>
        <w:spacing w:line="360" w:lineRule="auto"/>
        <w:rPr>
          <w:sz w:val="24"/>
          <w:szCs w:val="24"/>
          <w:highlight w:val="none"/>
        </w:rPr>
      </w:pPr>
      <w:r>
        <w:rPr>
          <w:rFonts w:hint="eastAsia"/>
          <w:sz w:val="24"/>
          <w:szCs w:val="24"/>
          <w:highlight w:val="none"/>
        </w:rPr>
        <w:t>　　（四）对每一提案的审议经过、发言要点和表决结果；</w:t>
      </w:r>
    </w:p>
    <w:p w14:paraId="4F1CAC22">
      <w:pPr>
        <w:spacing w:line="360" w:lineRule="auto"/>
        <w:rPr>
          <w:sz w:val="24"/>
          <w:szCs w:val="24"/>
          <w:highlight w:val="none"/>
        </w:rPr>
      </w:pPr>
      <w:r>
        <w:rPr>
          <w:rFonts w:hint="eastAsia"/>
          <w:sz w:val="24"/>
          <w:szCs w:val="24"/>
          <w:highlight w:val="none"/>
        </w:rPr>
        <w:t>　　（五）股东的质询意见或建议以及相应的答复或说明；</w:t>
      </w:r>
    </w:p>
    <w:p w14:paraId="1A047935">
      <w:pPr>
        <w:spacing w:line="360" w:lineRule="auto"/>
        <w:rPr>
          <w:sz w:val="24"/>
          <w:szCs w:val="24"/>
          <w:highlight w:val="none"/>
        </w:rPr>
      </w:pPr>
      <w:r>
        <w:rPr>
          <w:rFonts w:hint="eastAsia"/>
          <w:sz w:val="24"/>
          <w:szCs w:val="24"/>
          <w:highlight w:val="none"/>
        </w:rPr>
        <w:t>　　（六）律师及计票人、监票人姓名；</w:t>
      </w:r>
    </w:p>
    <w:p w14:paraId="38AAAC76">
      <w:pPr>
        <w:spacing w:line="360" w:lineRule="auto"/>
        <w:rPr>
          <w:sz w:val="24"/>
          <w:szCs w:val="24"/>
          <w:highlight w:val="none"/>
        </w:rPr>
      </w:pPr>
      <w:r>
        <w:rPr>
          <w:rFonts w:hint="eastAsia"/>
          <w:sz w:val="24"/>
          <w:szCs w:val="24"/>
          <w:highlight w:val="none"/>
        </w:rPr>
        <w:t>　　（七）本章程规定应当载入会议记录的其他内容。</w:t>
      </w:r>
    </w:p>
    <w:p w14:paraId="06A70C47">
      <w:pPr>
        <w:spacing w:line="360" w:lineRule="auto"/>
        <w:rPr>
          <w:sz w:val="24"/>
          <w:szCs w:val="24"/>
          <w:highlight w:val="none"/>
        </w:rPr>
      </w:pPr>
      <w:r>
        <w:rPr>
          <w:rFonts w:hint="eastAsia"/>
          <w:sz w:val="24"/>
          <w:szCs w:val="24"/>
          <w:highlight w:val="none"/>
        </w:rPr>
        <w:t>　　</w:t>
      </w:r>
      <w:r>
        <w:rPr>
          <w:rFonts w:hint="eastAsia"/>
          <w:b/>
          <w:bCs/>
          <w:sz w:val="24"/>
          <w:szCs w:val="24"/>
          <w:highlight w:val="none"/>
        </w:rPr>
        <w:t>第七十七条</w:t>
      </w:r>
      <w:r>
        <w:rPr>
          <w:rFonts w:hint="eastAsia"/>
          <w:sz w:val="24"/>
          <w:szCs w:val="24"/>
          <w:highlight w:val="none"/>
        </w:rPr>
        <w:t>　召集人应当保证会议记录内容真实、准确和完整。出席会议的董事、董事会秘书、召集人或其代表、会议主持人应当在会议记录上签名。会议记录应当与现场出席股东的签名册及代理出席的委托书、网络及其他方式表决情况的有效资料一并保存，保存</w:t>
      </w:r>
      <w:r>
        <w:rPr>
          <w:rFonts w:hint="eastAsia" w:ascii="Times New Roman" w:hAnsi="Times New Roman"/>
          <w:sz w:val="24"/>
          <w:szCs w:val="24"/>
          <w:highlight w:val="none"/>
        </w:rPr>
        <w:t>期限不少于10年。</w:t>
      </w:r>
    </w:p>
    <w:p w14:paraId="518EB85D">
      <w:pPr>
        <w:spacing w:line="360" w:lineRule="auto"/>
        <w:ind w:firstLine="482" w:firstLineChars="200"/>
        <w:rPr>
          <w:sz w:val="24"/>
          <w:szCs w:val="24"/>
          <w:highlight w:val="none"/>
        </w:rPr>
      </w:pPr>
      <w:r>
        <w:rPr>
          <w:rFonts w:hint="eastAsia"/>
          <w:b/>
          <w:bCs/>
          <w:sz w:val="24"/>
          <w:szCs w:val="24"/>
          <w:highlight w:val="none"/>
        </w:rPr>
        <w:t>第七十八条</w:t>
      </w:r>
      <w:r>
        <w:rPr>
          <w:rFonts w:hint="eastAsia"/>
          <w:sz w:val="24"/>
          <w:szCs w:val="24"/>
          <w:highlight w:val="none"/>
        </w:rPr>
        <w:t>　召集人应当保证股东会连续举行，直至形成最终决议。因不可抗力等特殊原因导致股东会中止或不能作出决议的，应采取必要措施尽快恢复召开股东会或直接终止本次股东会，并及时公告。同时，召集人应向公司所在地中国证监会派出机构及证券交易所报告。</w:t>
      </w:r>
    </w:p>
    <w:p w14:paraId="6B43A6F1">
      <w:pPr>
        <w:spacing w:line="360" w:lineRule="auto"/>
        <w:ind w:firstLine="480" w:firstLineChars="200"/>
        <w:rPr>
          <w:sz w:val="24"/>
          <w:szCs w:val="24"/>
          <w:highlight w:val="none"/>
        </w:rPr>
      </w:pPr>
    </w:p>
    <w:p w14:paraId="1D685F9E">
      <w:pPr>
        <w:spacing w:line="360" w:lineRule="auto"/>
        <w:jc w:val="center"/>
        <w:rPr>
          <w:b/>
          <w:bCs/>
          <w:sz w:val="24"/>
          <w:szCs w:val="24"/>
          <w:highlight w:val="none"/>
        </w:rPr>
      </w:pPr>
      <w:r>
        <w:rPr>
          <w:rFonts w:hint="eastAsia"/>
          <w:b/>
          <w:bCs/>
          <w:sz w:val="24"/>
          <w:szCs w:val="24"/>
          <w:highlight w:val="none"/>
        </w:rPr>
        <w:t>第七节　股东会的表决和决议</w:t>
      </w:r>
    </w:p>
    <w:p w14:paraId="4828F1D0">
      <w:pPr>
        <w:spacing w:line="360" w:lineRule="auto"/>
        <w:rPr>
          <w:sz w:val="24"/>
          <w:szCs w:val="24"/>
          <w:highlight w:val="none"/>
        </w:rPr>
      </w:pPr>
      <w:r>
        <w:rPr>
          <w:rFonts w:hint="eastAsia"/>
          <w:sz w:val="24"/>
          <w:szCs w:val="24"/>
          <w:highlight w:val="none"/>
        </w:rPr>
        <w:t>　</w:t>
      </w:r>
    </w:p>
    <w:p w14:paraId="65D181FE">
      <w:pPr>
        <w:spacing w:line="360" w:lineRule="auto"/>
        <w:rPr>
          <w:rFonts w:ascii="Times New Roman" w:hAnsi="Times New Roman"/>
          <w:sz w:val="24"/>
          <w:szCs w:val="24"/>
          <w:highlight w:val="none"/>
        </w:rPr>
      </w:pPr>
      <w:r>
        <w:rPr>
          <w:rFonts w:hint="eastAsia"/>
          <w:sz w:val="24"/>
          <w:szCs w:val="24"/>
          <w:highlight w:val="none"/>
        </w:rPr>
        <w:t xml:space="preserve">  　</w:t>
      </w:r>
      <w:r>
        <w:rPr>
          <w:rFonts w:hint="eastAsia"/>
          <w:b/>
          <w:bCs/>
          <w:sz w:val="24"/>
          <w:szCs w:val="24"/>
          <w:highlight w:val="none"/>
        </w:rPr>
        <w:t>第七十九条</w:t>
      </w:r>
      <w:r>
        <w:rPr>
          <w:rFonts w:hint="eastAsia"/>
          <w:sz w:val="24"/>
          <w:szCs w:val="24"/>
          <w:highlight w:val="none"/>
        </w:rPr>
        <w:t>　</w:t>
      </w:r>
      <w:r>
        <w:rPr>
          <w:rFonts w:hint="eastAsia" w:ascii="Times New Roman" w:hAnsi="Times New Roman"/>
          <w:sz w:val="24"/>
          <w:szCs w:val="24"/>
          <w:highlight w:val="none"/>
        </w:rPr>
        <w:t>股东会决议分为普通决议和特别决议。</w:t>
      </w:r>
    </w:p>
    <w:p w14:paraId="3174C76A">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股东会作出普通决议，应当由出席股东会的股东所持表决权的过半数通过。</w:t>
      </w:r>
    </w:p>
    <w:p w14:paraId="6812F4B0">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股东会作出特别决议，应当由出席股东会的股东所持表决权的2/3以上通过。</w:t>
      </w:r>
    </w:p>
    <w:p w14:paraId="3A41F33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第八十条</w:t>
      </w:r>
      <w:r>
        <w:rPr>
          <w:rFonts w:hint="eastAsia"/>
          <w:sz w:val="24"/>
          <w:szCs w:val="24"/>
          <w:highlight w:val="none"/>
        </w:rPr>
        <w:t>　</w:t>
      </w:r>
      <w:r>
        <w:rPr>
          <w:rFonts w:hint="eastAsia" w:ascii="Times New Roman" w:hAnsi="Times New Roman"/>
          <w:sz w:val="24"/>
          <w:szCs w:val="24"/>
          <w:highlight w:val="none"/>
        </w:rPr>
        <w:t>下列事项由股东会以普通决议通过：</w:t>
      </w:r>
    </w:p>
    <w:p w14:paraId="0F1C07FB">
      <w:pPr>
        <w:spacing w:line="360" w:lineRule="auto"/>
        <w:rPr>
          <w:rFonts w:ascii="Times New Roman" w:hAnsi="Times New Roman"/>
          <w:sz w:val="24"/>
          <w:szCs w:val="24"/>
          <w:highlight w:val="none"/>
        </w:rPr>
      </w:pPr>
      <w:r>
        <w:rPr>
          <w:rFonts w:hint="eastAsia" w:ascii="Times New Roman" w:hAnsi="Times New Roman"/>
          <w:sz w:val="24"/>
          <w:szCs w:val="24"/>
          <w:highlight w:val="none"/>
        </w:rPr>
        <w:t>　　（一）董事会的工作报告；</w:t>
      </w:r>
    </w:p>
    <w:p w14:paraId="416AE5DA">
      <w:pPr>
        <w:spacing w:line="360" w:lineRule="auto"/>
        <w:rPr>
          <w:rFonts w:ascii="Times New Roman" w:hAnsi="Times New Roman"/>
          <w:sz w:val="24"/>
          <w:szCs w:val="24"/>
          <w:highlight w:val="none"/>
        </w:rPr>
      </w:pPr>
      <w:r>
        <w:rPr>
          <w:rFonts w:hint="eastAsia" w:ascii="Times New Roman" w:hAnsi="Times New Roman"/>
          <w:sz w:val="24"/>
          <w:szCs w:val="24"/>
          <w:highlight w:val="none"/>
        </w:rPr>
        <w:t>　　（二）董事会拟定的利润分配方案和弥补亏损方案；</w:t>
      </w:r>
    </w:p>
    <w:p w14:paraId="3D00A27B">
      <w:pPr>
        <w:spacing w:line="360" w:lineRule="auto"/>
        <w:rPr>
          <w:rFonts w:ascii="Times New Roman" w:hAnsi="Times New Roman"/>
          <w:sz w:val="24"/>
          <w:szCs w:val="24"/>
          <w:highlight w:val="none"/>
        </w:rPr>
      </w:pPr>
      <w:r>
        <w:rPr>
          <w:rFonts w:hint="eastAsia" w:ascii="Times New Roman" w:hAnsi="Times New Roman"/>
          <w:sz w:val="24"/>
          <w:szCs w:val="24"/>
          <w:highlight w:val="none"/>
        </w:rPr>
        <w:t>　　（三）董事会成员的任免及其报酬和支付方法；</w:t>
      </w:r>
    </w:p>
    <w:p w14:paraId="2E050CDB">
      <w:pPr>
        <w:spacing w:line="360" w:lineRule="auto"/>
        <w:rPr>
          <w:rFonts w:ascii="Times New Roman" w:hAnsi="Times New Roman"/>
          <w:sz w:val="24"/>
          <w:szCs w:val="24"/>
          <w:highlight w:val="none"/>
        </w:rPr>
      </w:pPr>
      <w:r>
        <w:rPr>
          <w:rFonts w:hint="eastAsia" w:ascii="Times New Roman" w:hAnsi="Times New Roman"/>
          <w:sz w:val="24"/>
          <w:szCs w:val="24"/>
          <w:highlight w:val="none"/>
        </w:rPr>
        <w:t>　　（四）除法律、行政法规规定或者本章程规定应当以特别决议通过以外的其他事项。</w:t>
      </w:r>
    </w:p>
    <w:p w14:paraId="12CAF7BE">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第八十一条</w:t>
      </w:r>
      <w:r>
        <w:rPr>
          <w:rFonts w:hint="eastAsia"/>
          <w:sz w:val="24"/>
          <w:szCs w:val="24"/>
          <w:highlight w:val="none"/>
        </w:rPr>
        <w:t>　</w:t>
      </w:r>
      <w:r>
        <w:rPr>
          <w:rFonts w:hint="eastAsia" w:ascii="Times New Roman" w:hAnsi="Times New Roman"/>
          <w:sz w:val="24"/>
          <w:szCs w:val="24"/>
          <w:highlight w:val="none"/>
        </w:rPr>
        <w:t>下列事项由股东会以特别决议通过：</w:t>
      </w:r>
    </w:p>
    <w:p w14:paraId="0F8EE0C2">
      <w:pPr>
        <w:spacing w:line="360" w:lineRule="auto"/>
        <w:rPr>
          <w:rFonts w:ascii="Times New Roman" w:hAnsi="Times New Roman"/>
          <w:sz w:val="24"/>
          <w:szCs w:val="24"/>
          <w:highlight w:val="none"/>
        </w:rPr>
      </w:pPr>
      <w:r>
        <w:rPr>
          <w:rFonts w:hint="eastAsia" w:ascii="Times New Roman" w:hAnsi="Times New Roman"/>
          <w:sz w:val="24"/>
          <w:szCs w:val="24"/>
          <w:highlight w:val="none"/>
        </w:rPr>
        <w:t>　　（一）公司增加或者减少注册资本；</w:t>
      </w:r>
    </w:p>
    <w:p w14:paraId="775136CF">
      <w:pPr>
        <w:spacing w:line="360" w:lineRule="auto"/>
        <w:rPr>
          <w:rFonts w:ascii="Times New Roman" w:hAnsi="Times New Roman"/>
          <w:sz w:val="24"/>
          <w:szCs w:val="24"/>
          <w:highlight w:val="none"/>
        </w:rPr>
      </w:pPr>
      <w:r>
        <w:rPr>
          <w:rFonts w:hint="eastAsia" w:ascii="Times New Roman" w:hAnsi="Times New Roman"/>
          <w:sz w:val="24"/>
          <w:szCs w:val="24"/>
          <w:highlight w:val="none"/>
        </w:rPr>
        <w:t>　　（二）公司的分立、合并、解散和清算；</w:t>
      </w:r>
    </w:p>
    <w:p w14:paraId="01B09638">
      <w:pPr>
        <w:spacing w:line="360" w:lineRule="auto"/>
        <w:rPr>
          <w:rFonts w:ascii="Times New Roman" w:hAnsi="Times New Roman"/>
          <w:sz w:val="24"/>
          <w:szCs w:val="24"/>
          <w:highlight w:val="none"/>
        </w:rPr>
      </w:pPr>
      <w:r>
        <w:rPr>
          <w:rFonts w:hint="eastAsia" w:ascii="Times New Roman" w:hAnsi="Times New Roman"/>
          <w:sz w:val="24"/>
          <w:szCs w:val="24"/>
          <w:highlight w:val="none"/>
        </w:rPr>
        <w:t>　　（三）本章程的修改；</w:t>
      </w:r>
    </w:p>
    <w:p w14:paraId="6E7F8EEC">
      <w:pPr>
        <w:spacing w:line="360" w:lineRule="auto"/>
        <w:rPr>
          <w:rFonts w:ascii="Times New Roman" w:hAnsi="Times New Roman"/>
          <w:sz w:val="24"/>
          <w:szCs w:val="24"/>
          <w:highlight w:val="none"/>
        </w:rPr>
      </w:pPr>
      <w:r>
        <w:rPr>
          <w:rFonts w:hint="eastAsia" w:ascii="Times New Roman" w:hAnsi="Times New Roman"/>
          <w:sz w:val="24"/>
          <w:szCs w:val="24"/>
          <w:highlight w:val="none"/>
        </w:rPr>
        <w:t>　　（四）公司在一年内购买、出售重大资产或者担保金额超过公司最近一期经审计总资产30%的；</w:t>
      </w:r>
    </w:p>
    <w:p w14:paraId="2E9AF6DD">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（五）股权激励计划或员工持股计划；</w:t>
      </w:r>
    </w:p>
    <w:p w14:paraId="53D5BE37">
      <w:pPr>
        <w:spacing w:line="360" w:lineRule="auto"/>
        <w:rPr>
          <w:rFonts w:ascii="Times New Roman" w:hAnsi="Times New Roman"/>
          <w:sz w:val="24"/>
          <w:szCs w:val="24"/>
          <w:highlight w:val="none"/>
        </w:rPr>
      </w:pPr>
      <w:r>
        <w:rPr>
          <w:rFonts w:hint="eastAsia" w:ascii="Times New Roman" w:hAnsi="Times New Roman"/>
          <w:sz w:val="24"/>
          <w:szCs w:val="24"/>
          <w:highlight w:val="none"/>
        </w:rPr>
        <w:t>　　（六）法律、行政法规或本章程规定的，以及股东会以普通决议认定会对公司产生重大影响的、需要以特别决议通过的其他事项。</w:t>
      </w:r>
    </w:p>
    <w:p w14:paraId="49EF1D8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第八十二条</w:t>
      </w:r>
      <w:r>
        <w:rPr>
          <w:rFonts w:hint="eastAsia"/>
          <w:sz w:val="24"/>
          <w:szCs w:val="24"/>
          <w:highlight w:val="none"/>
        </w:rPr>
        <w:t>　</w:t>
      </w:r>
      <w:r>
        <w:rPr>
          <w:rFonts w:hint="eastAsia" w:ascii="Times New Roman" w:hAnsi="Times New Roman"/>
          <w:sz w:val="24"/>
          <w:szCs w:val="24"/>
          <w:highlight w:val="none"/>
        </w:rPr>
        <w:t>股东以其所代表的有表决权的股份数额行使表决权，每一股份享有一票表决权。</w:t>
      </w:r>
    </w:p>
    <w:p w14:paraId="754C537A">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股东会审议影响中小投资者利益的重大事项时，对中小投资者表决应当单独计票。单独计票结果应当及时公开披露。</w:t>
      </w:r>
    </w:p>
    <w:p w14:paraId="0C2B5933">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公司持有的本公司股份没有表决权，且该部分股份不计入出席股东会有表决权的股份总数。</w:t>
      </w:r>
    </w:p>
    <w:p w14:paraId="76099FF6">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股东买入公司有表决权的股份违反《证券法》第六十三条第一款、第二款规定的，该超过规定比例部分的股份在买入后的三十六个月内不得行使表决权，且不计入出席股东会有表决权的股份总数。</w:t>
      </w:r>
    </w:p>
    <w:p w14:paraId="197AE157">
      <w:pPr>
        <w:spacing w:line="360" w:lineRule="auto"/>
        <w:ind w:firstLine="480"/>
        <w:rPr>
          <w:sz w:val="24"/>
          <w:szCs w:val="24"/>
          <w:highlight w:val="none"/>
        </w:rPr>
      </w:pPr>
      <w:r>
        <w:rPr>
          <w:rFonts w:hint="eastAsia"/>
          <w:sz w:val="24"/>
          <w:szCs w:val="24"/>
          <w:highlight w:val="none"/>
        </w:rPr>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股东征集投票权设定最低持股比例限制。</w:t>
      </w:r>
    </w:p>
    <w:p w14:paraId="1A239150">
      <w:pPr>
        <w:spacing w:line="360" w:lineRule="auto"/>
        <w:ind w:firstLine="480"/>
        <w:rPr>
          <w:rFonts w:ascii="Times New Roman" w:hAnsi="Times New Roman"/>
          <w:sz w:val="24"/>
          <w:szCs w:val="24"/>
          <w:highlight w:val="none"/>
        </w:rPr>
      </w:pPr>
      <w:r>
        <w:rPr>
          <w:rFonts w:hint="eastAsia"/>
          <w:b/>
          <w:bCs/>
          <w:sz w:val="24"/>
          <w:szCs w:val="24"/>
          <w:highlight w:val="none"/>
        </w:rPr>
        <w:t>第八十三条</w:t>
      </w:r>
      <w:r>
        <w:rPr>
          <w:rFonts w:hint="eastAsia"/>
          <w:sz w:val="24"/>
          <w:szCs w:val="24"/>
          <w:highlight w:val="none"/>
        </w:rPr>
        <w:t>　</w:t>
      </w:r>
      <w:r>
        <w:rPr>
          <w:rFonts w:hint="eastAsia" w:ascii="Times New Roman" w:hAnsi="Times New Roman"/>
          <w:sz w:val="24"/>
          <w:szCs w:val="24"/>
          <w:highlight w:val="none"/>
        </w:rPr>
        <w:t>股东会审议有关关联交易事项时，关联股东不应当参与投票表决，其所代表的有表决权的股份数不计入有效表决总数；股东会决议的公告应当充分披露非关联股东的表决情况。</w:t>
      </w:r>
    </w:p>
    <w:p w14:paraId="618A613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审议关联交易事项时，关联股东的回避和表决程序如下：</w:t>
      </w:r>
    </w:p>
    <w:p w14:paraId="14C0227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（一）</w:t>
      </w:r>
      <w:r>
        <w:rPr>
          <w:rFonts w:hint="eastAsia" w:ascii="Times New Roman" w:hAnsi="Times New Roman"/>
          <w:sz w:val="24"/>
          <w:szCs w:val="24"/>
          <w:highlight w:val="none"/>
        </w:rPr>
        <w:tab/>
      </w:r>
      <w:r>
        <w:rPr>
          <w:rFonts w:hint="eastAsia" w:ascii="Times New Roman" w:hAnsi="Times New Roman"/>
          <w:sz w:val="24"/>
          <w:szCs w:val="24"/>
          <w:highlight w:val="none"/>
        </w:rPr>
        <w:t>股东会审议的事项与股东有关联关系，该股东应当在股东会召开之日前向公司董事会披露其关联关系；</w:t>
      </w:r>
    </w:p>
    <w:p w14:paraId="29F724D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（二）</w:t>
      </w:r>
      <w:r>
        <w:rPr>
          <w:rFonts w:hint="eastAsia" w:ascii="Times New Roman" w:hAnsi="Times New Roman"/>
          <w:sz w:val="24"/>
          <w:szCs w:val="24"/>
          <w:highlight w:val="none"/>
        </w:rPr>
        <w:tab/>
      </w:r>
      <w:r>
        <w:rPr>
          <w:rFonts w:hint="eastAsia" w:ascii="Times New Roman" w:hAnsi="Times New Roman"/>
          <w:sz w:val="24"/>
          <w:szCs w:val="24"/>
          <w:highlight w:val="none"/>
        </w:rPr>
        <w:t>股东会在审议有关关联交易事项时，会议主持人宣布有关联关系的股东，并解释和说明关联股东与关联交易事项的关联关系；</w:t>
      </w:r>
    </w:p>
    <w:p w14:paraId="094E393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（三）</w:t>
      </w:r>
      <w:r>
        <w:rPr>
          <w:rFonts w:hint="eastAsia" w:ascii="Times New Roman" w:hAnsi="Times New Roman"/>
          <w:sz w:val="24"/>
          <w:szCs w:val="24"/>
          <w:highlight w:val="none"/>
        </w:rPr>
        <w:tab/>
      </w:r>
      <w:r>
        <w:rPr>
          <w:rFonts w:hint="eastAsia" w:ascii="Times New Roman" w:hAnsi="Times New Roman"/>
          <w:sz w:val="24"/>
          <w:szCs w:val="24"/>
          <w:highlight w:val="none"/>
        </w:rPr>
        <w:t>会议主持人宣布关联股东回避，由非关联股东对关联交易事项进行审议、表决；</w:t>
      </w:r>
    </w:p>
    <w:p w14:paraId="18F66B72">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（四）</w:t>
      </w:r>
      <w:r>
        <w:rPr>
          <w:rFonts w:hint="eastAsia" w:ascii="Times New Roman" w:hAnsi="Times New Roman"/>
          <w:sz w:val="24"/>
          <w:szCs w:val="24"/>
          <w:highlight w:val="none"/>
        </w:rPr>
        <w:tab/>
      </w:r>
      <w:r>
        <w:rPr>
          <w:rFonts w:hint="eastAsia" w:ascii="Times New Roman" w:hAnsi="Times New Roman"/>
          <w:sz w:val="24"/>
          <w:szCs w:val="24"/>
          <w:highlight w:val="none"/>
        </w:rPr>
        <w:t>股东会对关联交易事项的表决，普通决议应由除关联股东以外其他出席股东会的股东所持表决权的二分之一以上通过方为有效；特别决议，应由除关联股东以外其他出席股东会的股东所持表决权的三分之二以上通过方为有效；</w:t>
      </w:r>
    </w:p>
    <w:p w14:paraId="4084B42E">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（五）</w:t>
      </w:r>
      <w:r>
        <w:rPr>
          <w:rFonts w:hint="eastAsia" w:ascii="Times New Roman" w:hAnsi="Times New Roman"/>
          <w:sz w:val="24"/>
          <w:szCs w:val="24"/>
          <w:highlight w:val="none"/>
        </w:rPr>
        <w:tab/>
      </w:r>
      <w:r>
        <w:rPr>
          <w:rFonts w:hint="eastAsia" w:ascii="Times New Roman" w:hAnsi="Times New Roman"/>
          <w:sz w:val="24"/>
          <w:szCs w:val="24"/>
          <w:highlight w:val="none"/>
        </w:rPr>
        <w:t>关联股东未就关联事项按上述程序进行关联关系披露或回避，有关该关联事项的决议无效；</w:t>
      </w:r>
    </w:p>
    <w:p w14:paraId="3E01124A">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（六）</w:t>
      </w:r>
      <w:r>
        <w:rPr>
          <w:rFonts w:hint="eastAsia" w:ascii="Times New Roman" w:hAnsi="Times New Roman"/>
          <w:sz w:val="24"/>
          <w:szCs w:val="24"/>
          <w:highlight w:val="none"/>
        </w:rPr>
        <w:tab/>
      </w:r>
      <w:r>
        <w:rPr>
          <w:rFonts w:hint="eastAsia" w:ascii="Times New Roman" w:hAnsi="Times New Roman"/>
          <w:sz w:val="24"/>
          <w:szCs w:val="24"/>
          <w:highlight w:val="none"/>
        </w:rPr>
        <w:t>股东会审议有关关联交易事项时，有关联关系的股东应该回避；会议需要关联股东到会进行说明的，关联股东有责任和义务到会做出如实说明。</w:t>
      </w:r>
    </w:p>
    <w:p w14:paraId="4A2788F5">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关联交易是指在关联方之间发生转移资源或义务的事项，而不论是否收取价款。</w:t>
      </w:r>
    </w:p>
    <w:p w14:paraId="69BE044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下列情形不视为关联交易：</w:t>
      </w:r>
    </w:p>
    <w:p w14:paraId="39B8145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（一）关联人按照公司的招股说明书、募集说明书等以货币方式缴纳认股款项取得股份；</w:t>
      </w:r>
    </w:p>
    <w:p w14:paraId="65F1AFBD">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（二）关联人依据股东会决议领取股息和红利；</w:t>
      </w:r>
    </w:p>
    <w:p w14:paraId="03EFC6D9">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（三）关联人购买公司公开发行的企业债券；</w:t>
      </w:r>
    </w:p>
    <w:p w14:paraId="20AC168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（四）按照有关法规不视为关联交易的其它情形。　</w:t>
      </w:r>
    </w:p>
    <w:p w14:paraId="512EACF8">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第八十四条　</w:t>
      </w:r>
      <w:r>
        <w:rPr>
          <w:rFonts w:hint="eastAsia" w:ascii="Times New Roman" w:hAnsi="Times New Roman"/>
          <w:sz w:val="24"/>
          <w:szCs w:val="24"/>
          <w:highlight w:val="none"/>
        </w:rPr>
        <w:t>除公司处于危机等特殊情况外，非经股东会以特别决议批准，公司将不与董事、高级管理人员以外的人订立将公司全部或者重要业务的管理交予该人负责的合同。</w:t>
      </w:r>
    </w:p>
    <w:p w14:paraId="06AE985D">
      <w:pPr>
        <w:spacing w:line="360" w:lineRule="auto"/>
        <w:ind w:firstLine="480"/>
        <w:rPr>
          <w:rFonts w:ascii="Times New Roman" w:hAnsi="Times New Roman"/>
          <w:sz w:val="24"/>
          <w:szCs w:val="24"/>
          <w:highlight w:val="none"/>
        </w:rPr>
      </w:pPr>
      <w:r>
        <w:rPr>
          <w:rFonts w:hint="eastAsia"/>
          <w:b/>
          <w:bCs/>
          <w:sz w:val="24"/>
          <w:szCs w:val="24"/>
          <w:highlight w:val="none"/>
        </w:rPr>
        <w:t>第八十五条</w:t>
      </w:r>
      <w:r>
        <w:rPr>
          <w:rFonts w:hint="eastAsia"/>
          <w:sz w:val="24"/>
          <w:szCs w:val="24"/>
          <w:highlight w:val="none"/>
        </w:rPr>
        <w:t>　</w:t>
      </w:r>
      <w:r>
        <w:rPr>
          <w:rFonts w:hint="eastAsia" w:ascii="Times New Roman" w:hAnsi="Times New Roman"/>
          <w:sz w:val="24"/>
          <w:szCs w:val="24"/>
          <w:highlight w:val="none"/>
        </w:rPr>
        <w:t>董事候选人名单以提案的方式提请股东会表决。</w:t>
      </w:r>
    </w:p>
    <w:p w14:paraId="7317DB5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股东会就选举董事进行表决时，根据本章程的规定或者股东会的决议，实行累积投票制。</w:t>
      </w:r>
    </w:p>
    <w:p w14:paraId="75464AE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前款所称累积投票制是指股东会选举董事时，每一股份拥有与应选董事人数相同的表决权，股东拥有的表决权可以集中使用。董事会应当向股东公告候选董事的简历和基本情况。</w:t>
      </w:r>
    </w:p>
    <w:p w14:paraId="24B39572">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董事候选人的提名方式和程序如下：</w:t>
      </w:r>
    </w:p>
    <w:p w14:paraId="18790C0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（一）</w:t>
      </w:r>
      <w:r>
        <w:rPr>
          <w:rFonts w:hint="eastAsia" w:ascii="Times New Roman" w:hAnsi="Times New Roman"/>
          <w:sz w:val="24"/>
          <w:szCs w:val="24"/>
          <w:highlight w:val="none"/>
        </w:rPr>
        <w:tab/>
      </w:r>
      <w:r>
        <w:rPr>
          <w:rFonts w:hint="eastAsia" w:ascii="Times New Roman" w:hAnsi="Times New Roman"/>
          <w:sz w:val="24"/>
          <w:szCs w:val="24"/>
          <w:highlight w:val="none"/>
        </w:rPr>
        <w:t>董事会协商提名董事候选人；</w:t>
      </w:r>
    </w:p>
    <w:p w14:paraId="33FA230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（二）</w:t>
      </w:r>
      <w:r>
        <w:rPr>
          <w:rFonts w:hint="eastAsia" w:ascii="Times New Roman" w:hAnsi="Times New Roman"/>
          <w:sz w:val="24"/>
          <w:szCs w:val="24"/>
          <w:highlight w:val="none"/>
        </w:rPr>
        <w:tab/>
      </w:r>
      <w:r>
        <w:rPr>
          <w:rFonts w:hint="eastAsia" w:ascii="Times New Roman" w:hAnsi="Times New Roman"/>
          <w:sz w:val="24"/>
          <w:szCs w:val="24"/>
          <w:highlight w:val="none"/>
        </w:rPr>
        <w:t>单独或者合并持有公司有表决权股份1％以上的股东享有董事提名权。</w:t>
      </w:r>
    </w:p>
    <w:p w14:paraId="1E1EC99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对于上述第（二）种情形，公司在发出关于选举董事的股东会会议通知后，有提名权的股东可以按照本章程第五十八条的规定在股东会召开之前提出董事候选人，经董事会审议通过后，由董事会提交股东会审议。</w:t>
      </w:r>
    </w:p>
    <w:p w14:paraId="1E287DF9">
      <w:pPr>
        <w:spacing w:line="360" w:lineRule="auto"/>
        <w:rPr>
          <w:rFonts w:ascii="Times New Roman" w:hAnsi="Times New Roman"/>
          <w:sz w:val="24"/>
          <w:szCs w:val="24"/>
          <w:highlight w:val="none"/>
        </w:rPr>
      </w:pPr>
      <w:r>
        <w:rPr>
          <w:rFonts w:hint="eastAsia" w:ascii="Times New Roman" w:hAnsi="Times New Roman"/>
          <w:sz w:val="24"/>
          <w:szCs w:val="24"/>
          <w:highlight w:val="none"/>
        </w:rPr>
        <w:t>董事会、单独或者合计持有公司已发行股份百分之一以上的股东可以提出独立董事候选人。依法设立的投资者保护机构可以公开请求股东委托其代为行使提名独立董事的权利。独立董事的提名人在提名前应当征得被提名人的同意。提名人应当充分了解被提名人职业、学历、职称、详细的工作经历、全部兼职、有无重大失信等不良记录等情况，并对其符合独立性和担任独立董事的其他条件发表意见。被提名人应当就其符合独立性和担任独立董事的其他条件作出公开声明。由董事会提名委员会对被提名人任职资格进行审查，并形成明确的审查意见。在选举独立董事的股东会召开前，公司董事会应当按照规定公布上述内容。</w:t>
      </w:r>
    </w:p>
    <w:p w14:paraId="12758450">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股东会实行累积投票制选举董事时，应当遵循以下规则：</w:t>
      </w:r>
    </w:p>
    <w:p w14:paraId="4161B62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（一）董事候选人数可以多于股东会应选人数，但每位股东所投票的候选人数不能超过股东会应选董事人数，所分配票数的总和不能超过股东拥有的投票数；</w:t>
      </w:r>
    </w:p>
    <w:p w14:paraId="5C95956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（二）公司独立董事、非独立董事应分开选举，分开投票；</w:t>
      </w:r>
    </w:p>
    <w:p w14:paraId="7191D38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（三）董事候选人以得票多少的顺序来确认是否能被选举成为董事，但每位当选董事的得票必须超过出席股东会所持股份总数的二分之一。</w:t>
      </w:r>
    </w:p>
    <w:p w14:paraId="026CE1F3">
      <w:pPr>
        <w:spacing w:line="360" w:lineRule="auto"/>
        <w:rPr>
          <w:sz w:val="24"/>
          <w:szCs w:val="24"/>
          <w:highlight w:val="none"/>
        </w:rPr>
      </w:pPr>
      <w:r>
        <w:rPr>
          <w:rFonts w:hint="eastAsia"/>
          <w:sz w:val="24"/>
          <w:szCs w:val="24"/>
          <w:highlight w:val="none"/>
        </w:rPr>
        <w:t>　　</w:t>
      </w:r>
      <w:r>
        <w:rPr>
          <w:rFonts w:hint="eastAsia"/>
          <w:b/>
          <w:bCs/>
          <w:sz w:val="24"/>
          <w:szCs w:val="24"/>
          <w:highlight w:val="none"/>
        </w:rPr>
        <w:t>第八十六条</w:t>
      </w:r>
      <w:r>
        <w:rPr>
          <w:rFonts w:hint="eastAsia"/>
          <w:sz w:val="24"/>
          <w:szCs w:val="24"/>
          <w:highlight w:val="none"/>
        </w:rPr>
        <w:t>　</w:t>
      </w:r>
      <w:r>
        <w:rPr>
          <w:rFonts w:hint="eastAsia" w:ascii="Times New Roman" w:hAnsi="Times New Roman"/>
          <w:sz w:val="24"/>
          <w:szCs w:val="24"/>
          <w:highlight w:val="none"/>
        </w:rPr>
        <w:t>除累积投票制外，股东会将对所有提案进行逐项表决，对同一事项有不同提案的，将按提案提出的时间顺序进行表决。除因不可抗力等特殊原因导致股东会中止或不能作出决议外，股东会将不会对提案进行搁置或不予表决。</w:t>
      </w:r>
    </w:p>
    <w:p w14:paraId="2624DD27">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　第八十七条</w:t>
      </w:r>
      <w:r>
        <w:rPr>
          <w:rFonts w:hint="eastAsia"/>
          <w:sz w:val="24"/>
          <w:szCs w:val="24"/>
          <w:highlight w:val="none"/>
        </w:rPr>
        <w:t>　</w:t>
      </w:r>
      <w:r>
        <w:rPr>
          <w:rFonts w:hint="eastAsia" w:ascii="Times New Roman" w:hAnsi="Times New Roman"/>
          <w:sz w:val="24"/>
          <w:szCs w:val="24"/>
          <w:highlight w:val="none"/>
        </w:rPr>
        <w:t>股东会审议提案时，不会对提案进行修改，否则，有关变更应当被视为一个新的提案，不能在本次股东会上进行表决。</w:t>
      </w:r>
    </w:p>
    <w:p w14:paraId="6F44EBA5">
      <w:pPr>
        <w:spacing w:line="360" w:lineRule="auto"/>
        <w:rPr>
          <w:sz w:val="24"/>
          <w:szCs w:val="24"/>
          <w:highlight w:val="none"/>
        </w:rPr>
      </w:pPr>
      <w:r>
        <w:rPr>
          <w:rFonts w:hint="eastAsia"/>
          <w:sz w:val="24"/>
          <w:szCs w:val="24"/>
          <w:highlight w:val="none"/>
        </w:rPr>
        <w:t>　　</w:t>
      </w:r>
      <w:r>
        <w:rPr>
          <w:rFonts w:hint="eastAsia"/>
          <w:b/>
          <w:bCs/>
          <w:sz w:val="24"/>
          <w:szCs w:val="24"/>
          <w:highlight w:val="none"/>
        </w:rPr>
        <w:t>第八十八条</w:t>
      </w:r>
      <w:r>
        <w:rPr>
          <w:rFonts w:hint="eastAsia"/>
          <w:sz w:val="24"/>
          <w:szCs w:val="24"/>
          <w:highlight w:val="none"/>
        </w:rPr>
        <w:t>　</w:t>
      </w:r>
      <w:r>
        <w:rPr>
          <w:rFonts w:hint="eastAsia" w:ascii="Times New Roman" w:hAnsi="Times New Roman"/>
          <w:sz w:val="24"/>
          <w:szCs w:val="24"/>
          <w:highlight w:val="none"/>
        </w:rPr>
        <w:t>同一表决权只能选择现场、网络或其他表决方式中的一种。同一表决权出现重复表决的以第一次投票结果为准。</w:t>
      </w:r>
    </w:p>
    <w:p w14:paraId="42111EEA">
      <w:pPr>
        <w:spacing w:line="360" w:lineRule="auto"/>
        <w:rPr>
          <w:sz w:val="24"/>
          <w:szCs w:val="24"/>
          <w:highlight w:val="none"/>
        </w:rPr>
      </w:pPr>
      <w:r>
        <w:rPr>
          <w:rFonts w:hint="eastAsia"/>
          <w:sz w:val="24"/>
          <w:szCs w:val="24"/>
          <w:highlight w:val="none"/>
        </w:rPr>
        <w:t>　　</w:t>
      </w:r>
      <w:r>
        <w:rPr>
          <w:rFonts w:hint="eastAsia"/>
          <w:b/>
          <w:bCs/>
          <w:sz w:val="24"/>
          <w:szCs w:val="24"/>
          <w:highlight w:val="none"/>
        </w:rPr>
        <w:t>第八十九条</w:t>
      </w:r>
      <w:r>
        <w:rPr>
          <w:rFonts w:hint="eastAsia"/>
          <w:sz w:val="24"/>
          <w:szCs w:val="24"/>
          <w:highlight w:val="none"/>
        </w:rPr>
        <w:t>　股东会采取记名方式投票表决。</w:t>
      </w:r>
    </w:p>
    <w:p w14:paraId="25DBC828">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第九十条　</w:t>
      </w:r>
      <w:r>
        <w:rPr>
          <w:rFonts w:hint="eastAsia" w:ascii="Times New Roman" w:hAnsi="Times New Roman"/>
          <w:sz w:val="24"/>
          <w:szCs w:val="24"/>
          <w:highlight w:val="none"/>
        </w:rPr>
        <w:t>股东会对提案进行表决前，应当推举两名股东代表参加计票和监票。审议事项与股东有利害关系的，相关股东及代理人不得参加计票、监票。</w:t>
      </w:r>
    </w:p>
    <w:p w14:paraId="7B9A7581">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股东会对提案进行表决时，应当由律师、股东代表共同负责计票、监票，并当场公布表决结果，决议的表决结果载入会议记录。</w:t>
      </w:r>
    </w:p>
    <w:p w14:paraId="6F9AC0EF">
      <w:pPr>
        <w:spacing w:line="360" w:lineRule="auto"/>
        <w:rPr>
          <w:rFonts w:ascii="Times New Roman" w:hAnsi="Times New Roman"/>
          <w:sz w:val="24"/>
          <w:szCs w:val="24"/>
          <w:highlight w:val="none"/>
        </w:rPr>
      </w:pPr>
      <w:r>
        <w:rPr>
          <w:rFonts w:hint="eastAsia" w:ascii="Times New Roman" w:hAnsi="Times New Roman"/>
          <w:sz w:val="24"/>
          <w:szCs w:val="24"/>
          <w:highlight w:val="none"/>
        </w:rPr>
        <w:t>　　通过网络或其他方式投票的公司股东或其代理人，有权通过相应的投票系统查验自己的投票结果。</w:t>
      </w:r>
    </w:p>
    <w:p w14:paraId="1EE8806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第九十一条</w:t>
      </w:r>
      <w:r>
        <w:rPr>
          <w:rFonts w:hint="eastAsia"/>
          <w:sz w:val="24"/>
          <w:szCs w:val="24"/>
          <w:highlight w:val="none"/>
        </w:rPr>
        <w:t>　</w:t>
      </w:r>
      <w:r>
        <w:rPr>
          <w:rFonts w:hint="eastAsia" w:ascii="Times New Roman" w:hAnsi="Times New Roman"/>
          <w:sz w:val="24"/>
          <w:szCs w:val="24"/>
          <w:highlight w:val="none"/>
        </w:rPr>
        <w:t>股东会现场结束时间不得早于网络或其他方式，会议主持人应当宣布每一提案的表决情况和结果，并根据表决结果宣布提案是否通过。</w:t>
      </w:r>
    </w:p>
    <w:p w14:paraId="58926800">
      <w:pPr>
        <w:spacing w:line="360" w:lineRule="auto"/>
        <w:rPr>
          <w:rFonts w:ascii="Times New Roman" w:hAnsi="Times New Roman"/>
          <w:sz w:val="24"/>
          <w:szCs w:val="24"/>
          <w:highlight w:val="none"/>
        </w:rPr>
      </w:pPr>
      <w:r>
        <w:rPr>
          <w:rFonts w:hint="eastAsia" w:ascii="Times New Roman" w:hAnsi="Times New Roman"/>
          <w:sz w:val="24"/>
          <w:szCs w:val="24"/>
          <w:highlight w:val="none"/>
        </w:rPr>
        <w:t>　　在正式公布表决结果前，股东会现场、网络及其他表决方式中所涉及的公司、计票人、监票人、主要股东、网络服务方等相关各方对表决情况均负有保密义务。</w:t>
      </w:r>
    </w:p>
    <w:p w14:paraId="03ACA284">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第九十二条</w:t>
      </w:r>
      <w:r>
        <w:rPr>
          <w:rFonts w:hint="eastAsia"/>
          <w:sz w:val="24"/>
          <w:szCs w:val="24"/>
          <w:highlight w:val="none"/>
        </w:rPr>
        <w:t>　</w:t>
      </w:r>
      <w:r>
        <w:rPr>
          <w:rFonts w:hint="eastAsia" w:ascii="Times New Roman" w:hAnsi="Times New Roman"/>
          <w:sz w:val="24"/>
          <w:szCs w:val="24"/>
          <w:highlight w:val="none"/>
        </w:rPr>
        <w:t>出席股东会的股东，应当对提交表决的提案发表以下意见之一：同意、反对或弃权。证券登记结算机构作为沪港通股票的名义持有人，按照实际持有人意思表示进行申报的除外。</w:t>
      </w:r>
    </w:p>
    <w:p w14:paraId="10E3659E">
      <w:pPr>
        <w:spacing w:line="360" w:lineRule="auto"/>
        <w:rPr>
          <w:rFonts w:ascii="Times New Roman" w:hAnsi="Times New Roman"/>
          <w:sz w:val="24"/>
          <w:szCs w:val="24"/>
          <w:highlight w:val="none"/>
        </w:rPr>
      </w:pPr>
      <w:r>
        <w:rPr>
          <w:rFonts w:hint="eastAsia" w:ascii="Times New Roman" w:hAnsi="Times New Roman"/>
          <w:sz w:val="24"/>
          <w:szCs w:val="24"/>
          <w:highlight w:val="none"/>
        </w:rPr>
        <w:t>　　未填、错填、字迹无法辨认的表决票、未投的表决票均视为投票人放弃表决权利，其所持股份数的表决结果应计为“弃权”。</w:t>
      </w:r>
    </w:p>
    <w:p w14:paraId="7EBE12B2">
      <w:pPr>
        <w:spacing w:line="360" w:lineRule="auto"/>
        <w:rPr>
          <w:sz w:val="24"/>
          <w:szCs w:val="24"/>
          <w:highlight w:val="none"/>
        </w:rPr>
      </w:pPr>
      <w:r>
        <w:rPr>
          <w:rFonts w:hint="eastAsia"/>
          <w:sz w:val="24"/>
          <w:szCs w:val="24"/>
          <w:highlight w:val="none"/>
        </w:rPr>
        <w:t>　　</w:t>
      </w:r>
      <w:r>
        <w:rPr>
          <w:rFonts w:hint="eastAsia"/>
          <w:b/>
          <w:bCs/>
          <w:sz w:val="24"/>
          <w:szCs w:val="24"/>
          <w:highlight w:val="none"/>
        </w:rPr>
        <w:t>第九十三条</w:t>
      </w:r>
      <w:r>
        <w:rPr>
          <w:rFonts w:hint="eastAsia"/>
          <w:sz w:val="24"/>
          <w:szCs w:val="24"/>
          <w:highlight w:val="none"/>
        </w:rPr>
        <w:t>　</w:t>
      </w:r>
      <w:r>
        <w:rPr>
          <w:rFonts w:hint="eastAsia" w:ascii="Times New Roman" w:hAnsi="Times New Roman"/>
          <w:sz w:val="24"/>
          <w:szCs w:val="24"/>
          <w:highlight w:val="none"/>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5CE02E9F">
      <w:pPr>
        <w:spacing w:line="360" w:lineRule="auto"/>
        <w:rPr>
          <w:sz w:val="24"/>
          <w:szCs w:val="24"/>
          <w:highlight w:val="none"/>
        </w:rPr>
      </w:pPr>
      <w:r>
        <w:rPr>
          <w:rFonts w:hint="eastAsia"/>
          <w:sz w:val="24"/>
          <w:szCs w:val="24"/>
          <w:highlight w:val="none"/>
        </w:rPr>
        <w:t>　　</w:t>
      </w:r>
      <w:r>
        <w:rPr>
          <w:rFonts w:hint="eastAsia"/>
          <w:b/>
          <w:bCs/>
          <w:sz w:val="24"/>
          <w:szCs w:val="24"/>
          <w:highlight w:val="none"/>
        </w:rPr>
        <w:t>第九十四条</w:t>
      </w:r>
      <w:r>
        <w:rPr>
          <w:rFonts w:hint="eastAsia"/>
          <w:sz w:val="24"/>
          <w:szCs w:val="24"/>
          <w:highlight w:val="none"/>
        </w:rPr>
        <w:t>　</w:t>
      </w:r>
      <w:r>
        <w:rPr>
          <w:rFonts w:hint="eastAsia" w:ascii="Times New Roman" w:hAnsi="Times New Roman"/>
          <w:sz w:val="24"/>
          <w:szCs w:val="24"/>
          <w:highlight w:val="none"/>
        </w:rPr>
        <w:t>股东会决议应当及时公告，公告中应列明出席会议的股东和代理人人数、所持有表决权的股份总数及占公司有表决权股份总数的比例、表决方式、每项提案的表决结果和通过的各项决议的详细内容。</w:t>
      </w:r>
    </w:p>
    <w:p w14:paraId="1F6982A0">
      <w:pPr>
        <w:spacing w:line="360" w:lineRule="auto"/>
        <w:rPr>
          <w:sz w:val="24"/>
          <w:szCs w:val="24"/>
          <w:highlight w:val="none"/>
        </w:rPr>
      </w:pPr>
      <w:r>
        <w:rPr>
          <w:rFonts w:hint="eastAsia"/>
          <w:sz w:val="24"/>
          <w:szCs w:val="24"/>
          <w:highlight w:val="none"/>
        </w:rPr>
        <w:t>　　</w:t>
      </w:r>
      <w:r>
        <w:rPr>
          <w:rFonts w:hint="eastAsia"/>
          <w:b/>
          <w:bCs/>
          <w:sz w:val="24"/>
          <w:szCs w:val="24"/>
          <w:highlight w:val="none"/>
        </w:rPr>
        <w:t>第九十五条</w:t>
      </w:r>
      <w:r>
        <w:rPr>
          <w:rFonts w:hint="eastAsia"/>
          <w:sz w:val="24"/>
          <w:szCs w:val="24"/>
          <w:highlight w:val="none"/>
        </w:rPr>
        <w:t>　</w:t>
      </w:r>
      <w:r>
        <w:rPr>
          <w:rFonts w:hint="eastAsia" w:ascii="Times New Roman" w:hAnsi="Times New Roman"/>
          <w:sz w:val="24"/>
          <w:szCs w:val="24"/>
          <w:highlight w:val="none"/>
        </w:rPr>
        <w:t>提案未获通过，或者本次股东会变更前次股东会决议的，应当在股东会决议公告中作特别提示。</w:t>
      </w:r>
    </w:p>
    <w:p w14:paraId="2DC4E714">
      <w:pPr>
        <w:spacing w:line="360" w:lineRule="auto"/>
        <w:rPr>
          <w:sz w:val="24"/>
          <w:szCs w:val="24"/>
          <w:highlight w:val="none"/>
        </w:rPr>
      </w:pPr>
      <w:r>
        <w:rPr>
          <w:rFonts w:hint="eastAsia"/>
          <w:sz w:val="24"/>
          <w:szCs w:val="24"/>
          <w:highlight w:val="none"/>
        </w:rPr>
        <w:t>　　</w:t>
      </w:r>
      <w:r>
        <w:rPr>
          <w:rFonts w:hint="eastAsia"/>
          <w:b/>
          <w:bCs/>
          <w:sz w:val="24"/>
          <w:szCs w:val="24"/>
          <w:highlight w:val="none"/>
        </w:rPr>
        <w:t>第九十六条</w:t>
      </w:r>
      <w:r>
        <w:rPr>
          <w:rFonts w:hint="eastAsia"/>
          <w:sz w:val="24"/>
          <w:szCs w:val="24"/>
          <w:highlight w:val="none"/>
        </w:rPr>
        <w:t>　</w:t>
      </w:r>
      <w:r>
        <w:rPr>
          <w:rFonts w:hint="eastAsia" w:ascii="Times New Roman" w:hAnsi="Times New Roman"/>
          <w:sz w:val="24"/>
          <w:szCs w:val="24"/>
          <w:highlight w:val="none"/>
        </w:rPr>
        <w:t xml:space="preserve">股东会通过有关董事选举提案的，新任董事自相关的股东会决议作出之日起就任。  </w:t>
      </w:r>
    </w:p>
    <w:p w14:paraId="75E1B185">
      <w:pPr>
        <w:spacing w:line="360" w:lineRule="auto"/>
        <w:rPr>
          <w:sz w:val="24"/>
          <w:szCs w:val="24"/>
          <w:highlight w:val="none"/>
        </w:rPr>
      </w:pPr>
      <w:r>
        <w:rPr>
          <w:rFonts w:hint="eastAsia"/>
          <w:sz w:val="24"/>
          <w:szCs w:val="24"/>
          <w:highlight w:val="none"/>
        </w:rPr>
        <w:t>　　</w:t>
      </w:r>
      <w:r>
        <w:rPr>
          <w:rFonts w:hint="eastAsia"/>
          <w:b/>
          <w:bCs/>
          <w:sz w:val="24"/>
          <w:szCs w:val="24"/>
          <w:highlight w:val="none"/>
        </w:rPr>
        <w:t>第九十七条</w:t>
      </w:r>
      <w:r>
        <w:rPr>
          <w:rFonts w:hint="eastAsia" w:ascii="Times New Roman" w:hAnsi="Times New Roman"/>
          <w:sz w:val="24"/>
          <w:szCs w:val="24"/>
          <w:highlight w:val="none"/>
        </w:rPr>
        <w:t>　股东会通过有关派现、送股或资本公积转增股本提案的，公司将在股东会结束后2个月内实施具体方案。</w:t>
      </w:r>
    </w:p>
    <w:p w14:paraId="6E64318D">
      <w:pPr>
        <w:spacing w:line="360" w:lineRule="auto"/>
        <w:jc w:val="center"/>
        <w:rPr>
          <w:sz w:val="24"/>
          <w:szCs w:val="24"/>
          <w:highlight w:val="none"/>
        </w:rPr>
      </w:pPr>
    </w:p>
    <w:p w14:paraId="14CDE057">
      <w:pPr>
        <w:spacing w:line="360" w:lineRule="auto"/>
        <w:jc w:val="center"/>
        <w:rPr>
          <w:sz w:val="24"/>
          <w:szCs w:val="24"/>
          <w:highlight w:val="none"/>
        </w:rPr>
      </w:pPr>
      <w:r>
        <w:rPr>
          <w:rFonts w:hint="eastAsia" w:ascii="黑体" w:hAnsi="黑体" w:eastAsia="黑体" w:cs="黑体"/>
          <w:sz w:val="24"/>
          <w:szCs w:val="24"/>
          <w:highlight w:val="none"/>
        </w:rPr>
        <w:t>第五章　董事会</w:t>
      </w:r>
    </w:p>
    <w:p w14:paraId="392435A9">
      <w:pPr>
        <w:spacing w:line="360" w:lineRule="auto"/>
        <w:jc w:val="center"/>
        <w:rPr>
          <w:b/>
          <w:bCs/>
          <w:sz w:val="24"/>
          <w:szCs w:val="24"/>
          <w:highlight w:val="none"/>
        </w:rPr>
      </w:pPr>
      <w:r>
        <w:rPr>
          <w:rFonts w:hint="eastAsia"/>
          <w:b/>
          <w:bCs/>
          <w:sz w:val="24"/>
          <w:szCs w:val="24"/>
          <w:highlight w:val="none"/>
        </w:rPr>
        <w:t>第一节 董事的一般规定</w:t>
      </w:r>
    </w:p>
    <w:p w14:paraId="3D2B55E2">
      <w:pPr>
        <w:spacing w:line="360" w:lineRule="auto"/>
        <w:rPr>
          <w:sz w:val="24"/>
          <w:szCs w:val="24"/>
          <w:highlight w:val="none"/>
        </w:rPr>
      </w:pPr>
    </w:p>
    <w:p w14:paraId="428A8F80">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第九十八条</w:t>
      </w:r>
      <w:r>
        <w:rPr>
          <w:rFonts w:hint="eastAsia"/>
          <w:sz w:val="24"/>
          <w:szCs w:val="24"/>
          <w:highlight w:val="none"/>
        </w:rPr>
        <w:t>　</w:t>
      </w:r>
      <w:r>
        <w:rPr>
          <w:rFonts w:hint="eastAsia" w:ascii="Times New Roman" w:hAnsi="Times New Roman"/>
          <w:sz w:val="24"/>
          <w:szCs w:val="24"/>
          <w:highlight w:val="none"/>
        </w:rPr>
        <w:t>公司董事为自然人，有下列情形之一的，不能担任公司的董事：</w:t>
      </w:r>
    </w:p>
    <w:p w14:paraId="58AFF784">
      <w:pPr>
        <w:spacing w:line="360" w:lineRule="auto"/>
        <w:rPr>
          <w:rFonts w:ascii="Times New Roman" w:hAnsi="Times New Roman"/>
          <w:sz w:val="24"/>
          <w:szCs w:val="24"/>
          <w:highlight w:val="none"/>
        </w:rPr>
      </w:pPr>
      <w:r>
        <w:rPr>
          <w:rFonts w:hint="eastAsia" w:ascii="Times New Roman" w:hAnsi="Times New Roman"/>
          <w:sz w:val="24"/>
          <w:szCs w:val="24"/>
          <w:highlight w:val="none"/>
        </w:rPr>
        <w:t>　　（一）无民事行为能力或者限制民事行为能力；</w:t>
      </w:r>
    </w:p>
    <w:p w14:paraId="71B770DF">
      <w:pPr>
        <w:spacing w:line="360" w:lineRule="auto"/>
        <w:rPr>
          <w:rFonts w:ascii="Times New Roman" w:hAnsi="Times New Roman"/>
          <w:sz w:val="24"/>
          <w:szCs w:val="24"/>
          <w:highlight w:val="none"/>
        </w:rPr>
      </w:pPr>
      <w:r>
        <w:rPr>
          <w:rFonts w:hint="eastAsia" w:ascii="Times New Roman" w:hAnsi="Times New Roman"/>
          <w:sz w:val="24"/>
          <w:szCs w:val="24"/>
          <w:highlight w:val="none"/>
        </w:rPr>
        <w:t>　　（二）因贪污、贿赂、侵占财产、挪用财产或者破坏社会主义市场经济秩序，被判处刑罚，执行期满未逾5年，或者因犯罪被剥夺政治权利，执行期满未逾5年；被宣告缓刑的，自缓刑考验期满之日起未逾2年；</w:t>
      </w:r>
    </w:p>
    <w:p w14:paraId="257206C3">
      <w:pPr>
        <w:spacing w:line="360" w:lineRule="auto"/>
        <w:rPr>
          <w:rFonts w:ascii="Times New Roman" w:hAnsi="Times New Roman"/>
          <w:sz w:val="24"/>
          <w:szCs w:val="24"/>
          <w:highlight w:val="none"/>
        </w:rPr>
      </w:pPr>
      <w:r>
        <w:rPr>
          <w:rFonts w:hint="eastAsia" w:ascii="Times New Roman" w:hAnsi="Times New Roman"/>
          <w:sz w:val="24"/>
          <w:szCs w:val="24"/>
          <w:highlight w:val="none"/>
        </w:rPr>
        <w:t>　　（三）担任破产清算的公司、企业的董事或者厂长、总经理，对该公司、企业的破产负有个人责任的，自该公司、企业破产清算完结之日起未逾3年；</w:t>
      </w:r>
    </w:p>
    <w:p w14:paraId="227A221C">
      <w:pPr>
        <w:spacing w:line="360" w:lineRule="auto"/>
        <w:rPr>
          <w:rFonts w:ascii="Times New Roman" w:hAnsi="Times New Roman"/>
          <w:sz w:val="24"/>
          <w:szCs w:val="24"/>
          <w:highlight w:val="none"/>
        </w:rPr>
      </w:pPr>
      <w:r>
        <w:rPr>
          <w:rFonts w:hint="eastAsia" w:ascii="Times New Roman" w:hAnsi="Times New Roman"/>
          <w:sz w:val="24"/>
          <w:szCs w:val="24"/>
          <w:highlight w:val="none"/>
        </w:rPr>
        <w:t>　　（四）担任因违法被吊销营业执照、责令关闭的公司、企业的法定代表人，并负有个人责任的，自该公司、企业被吊销营业执照之日、责令关闭之日起未逾3年；</w:t>
      </w:r>
    </w:p>
    <w:p w14:paraId="427B59A6">
      <w:pPr>
        <w:spacing w:line="360" w:lineRule="auto"/>
        <w:rPr>
          <w:rFonts w:ascii="Times New Roman" w:hAnsi="Times New Roman"/>
          <w:sz w:val="24"/>
          <w:szCs w:val="24"/>
          <w:highlight w:val="none"/>
        </w:rPr>
      </w:pPr>
      <w:r>
        <w:rPr>
          <w:rFonts w:hint="eastAsia" w:ascii="Times New Roman" w:hAnsi="Times New Roman"/>
          <w:sz w:val="24"/>
          <w:szCs w:val="24"/>
          <w:highlight w:val="none"/>
        </w:rPr>
        <w:t>　　（五）个人所负数额较大的债务到期未清偿被人民法院列为失信被执行人；</w:t>
      </w:r>
    </w:p>
    <w:p w14:paraId="112B081B">
      <w:pPr>
        <w:spacing w:line="360" w:lineRule="auto"/>
        <w:rPr>
          <w:rFonts w:ascii="Times New Roman" w:hAnsi="Times New Roman"/>
          <w:sz w:val="24"/>
          <w:szCs w:val="24"/>
          <w:highlight w:val="none"/>
        </w:rPr>
      </w:pPr>
      <w:r>
        <w:rPr>
          <w:rFonts w:hint="eastAsia" w:ascii="Times New Roman" w:hAnsi="Times New Roman"/>
          <w:sz w:val="24"/>
          <w:szCs w:val="24"/>
          <w:highlight w:val="none"/>
        </w:rPr>
        <w:t>　　（六）被中国证监会处以证券市场禁入处罚，期限未满的；</w:t>
      </w:r>
    </w:p>
    <w:p w14:paraId="3AE29C4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（七）被证券交易所公开认定为不适合担任上市公司董事、高级管理人员等，期限未满的；</w:t>
      </w:r>
    </w:p>
    <w:p w14:paraId="2291E03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（八）法律、行政法规或部门规章规定的其他不得担任董事的情形。</w:t>
      </w:r>
    </w:p>
    <w:p w14:paraId="5152FC43">
      <w:pPr>
        <w:spacing w:line="360" w:lineRule="auto"/>
        <w:rPr>
          <w:rFonts w:ascii="Times New Roman" w:hAnsi="Times New Roman"/>
          <w:sz w:val="24"/>
          <w:szCs w:val="24"/>
          <w:highlight w:val="none"/>
        </w:rPr>
      </w:pPr>
      <w:r>
        <w:rPr>
          <w:rFonts w:hint="eastAsia" w:ascii="Times New Roman" w:hAnsi="Times New Roman"/>
          <w:sz w:val="24"/>
          <w:szCs w:val="24"/>
          <w:highlight w:val="none"/>
        </w:rPr>
        <w:t>　　违反本条规定选举、委派董事的，该选举、委派或者聘任无效。董事在任职期间出现本条情形的，公司将解除其职务，停止其履职。</w:t>
      </w:r>
    </w:p>
    <w:p w14:paraId="77A47A37">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第九十九条</w:t>
      </w:r>
      <w:r>
        <w:rPr>
          <w:rFonts w:hint="eastAsia"/>
          <w:sz w:val="24"/>
          <w:szCs w:val="24"/>
          <w:highlight w:val="none"/>
        </w:rPr>
        <w:t>　</w:t>
      </w:r>
      <w:r>
        <w:rPr>
          <w:rFonts w:hint="eastAsia" w:ascii="Times New Roman" w:hAnsi="Times New Roman"/>
          <w:sz w:val="24"/>
          <w:szCs w:val="24"/>
          <w:highlight w:val="none"/>
        </w:rPr>
        <w:t>董事由股东会选举或更换，董事可在任期届满前由股东会解除其职务。董事任期三年。董事任期届满，可连选连任。董事任期从就任之日起计算，至本届董事会任期届满时为止。董事任期届满未及时改选，在改选出的董事就任前，原董事仍应当依照法律、行政法规、部门规章和本章程的规定，履行董事职务。</w:t>
      </w:r>
    </w:p>
    <w:p w14:paraId="7BF1950D">
      <w:pPr>
        <w:spacing w:line="360" w:lineRule="auto"/>
        <w:rPr>
          <w:rFonts w:ascii="Times New Roman" w:hAnsi="Times New Roman"/>
          <w:sz w:val="24"/>
          <w:szCs w:val="24"/>
          <w:highlight w:val="none"/>
        </w:rPr>
      </w:pPr>
      <w:r>
        <w:rPr>
          <w:rFonts w:hint="eastAsia" w:ascii="Times New Roman" w:hAnsi="Times New Roman"/>
          <w:sz w:val="24"/>
          <w:szCs w:val="24"/>
          <w:highlight w:val="none"/>
        </w:rPr>
        <w:t>　　董事可以由总经理或者其他高级管理人员兼任，但兼任高级管理人员职务的董事以及由职工代表担任的董事，总计不得超过公司董事总数的1/2。</w:t>
      </w:r>
    </w:p>
    <w:p w14:paraId="7DF0045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 xml:space="preserve">公司设职工代表董事一名，职工代表董事由公司职工通过职工代表大会选举产生，无需提交股东会审议。 </w:t>
      </w:r>
    </w:p>
    <w:p w14:paraId="7BE357BE">
      <w:pPr>
        <w:spacing w:line="360" w:lineRule="auto"/>
        <w:ind w:firstLine="480"/>
        <w:rPr>
          <w:rFonts w:ascii="Times New Roman" w:hAnsi="Times New Roman"/>
          <w:sz w:val="24"/>
          <w:szCs w:val="24"/>
          <w:highlight w:val="none"/>
        </w:rPr>
      </w:pPr>
      <w:r>
        <w:rPr>
          <w:rFonts w:hint="eastAsia"/>
          <w:b/>
          <w:bCs/>
          <w:sz w:val="24"/>
          <w:szCs w:val="24"/>
          <w:highlight w:val="none"/>
        </w:rPr>
        <w:t>第一百条</w:t>
      </w:r>
      <w:r>
        <w:rPr>
          <w:rFonts w:hint="eastAsia"/>
          <w:sz w:val="24"/>
          <w:szCs w:val="24"/>
          <w:highlight w:val="none"/>
        </w:rPr>
        <w:t>　</w:t>
      </w:r>
      <w:r>
        <w:rPr>
          <w:rFonts w:hint="eastAsia" w:ascii="Times New Roman" w:hAnsi="Times New Roman"/>
          <w:sz w:val="24"/>
          <w:szCs w:val="24"/>
          <w:highlight w:val="none"/>
        </w:rPr>
        <w:t>董事应当遵守法律、行政法规和本章程的规定，对公司负有忠实义务，应当采取措施避免自身利益与公司利益冲突，不得利用职权牟取不正当利益。</w:t>
      </w:r>
    </w:p>
    <w:p w14:paraId="5BAA01A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董事对公司负有下列忠实义务：</w:t>
      </w:r>
    </w:p>
    <w:p w14:paraId="445F8B66">
      <w:pPr>
        <w:spacing w:line="360" w:lineRule="auto"/>
        <w:rPr>
          <w:rFonts w:ascii="Times New Roman" w:hAnsi="Times New Roman"/>
          <w:sz w:val="24"/>
          <w:szCs w:val="24"/>
          <w:highlight w:val="none"/>
        </w:rPr>
      </w:pPr>
      <w:r>
        <w:rPr>
          <w:rFonts w:hint="eastAsia" w:ascii="Times New Roman" w:hAnsi="Times New Roman"/>
          <w:sz w:val="24"/>
          <w:szCs w:val="24"/>
          <w:highlight w:val="none"/>
        </w:rPr>
        <w:t>　　（一）不得侵占公司财产、挪用公司资金；</w:t>
      </w:r>
    </w:p>
    <w:p w14:paraId="2073A857">
      <w:pPr>
        <w:spacing w:line="360" w:lineRule="auto"/>
        <w:rPr>
          <w:rFonts w:ascii="Times New Roman" w:hAnsi="Times New Roman"/>
          <w:sz w:val="24"/>
          <w:szCs w:val="24"/>
          <w:highlight w:val="none"/>
        </w:rPr>
      </w:pPr>
      <w:r>
        <w:rPr>
          <w:rFonts w:hint="eastAsia" w:ascii="Times New Roman" w:hAnsi="Times New Roman"/>
          <w:sz w:val="24"/>
          <w:szCs w:val="24"/>
          <w:highlight w:val="none"/>
        </w:rPr>
        <w:t>　　（二）不得将公司资产或者资金以其个人名义或者其他个人名义开立账户存储；</w:t>
      </w:r>
    </w:p>
    <w:p w14:paraId="100DD4BF">
      <w:pPr>
        <w:spacing w:line="360" w:lineRule="auto"/>
        <w:rPr>
          <w:rFonts w:ascii="Times New Roman" w:hAnsi="Times New Roman"/>
          <w:sz w:val="24"/>
          <w:szCs w:val="24"/>
          <w:highlight w:val="none"/>
        </w:rPr>
      </w:pPr>
      <w:r>
        <w:rPr>
          <w:rFonts w:hint="eastAsia" w:ascii="Times New Roman" w:hAnsi="Times New Roman"/>
          <w:sz w:val="24"/>
          <w:szCs w:val="24"/>
          <w:highlight w:val="none"/>
        </w:rPr>
        <w:t>　　（三）不得利用职权贿赂或者收受其他非法收入；</w:t>
      </w:r>
    </w:p>
    <w:p w14:paraId="7DA74D45">
      <w:pPr>
        <w:spacing w:line="360" w:lineRule="auto"/>
        <w:rPr>
          <w:rFonts w:ascii="Times New Roman" w:hAnsi="Times New Roman"/>
          <w:sz w:val="24"/>
          <w:szCs w:val="24"/>
          <w:highlight w:val="none"/>
        </w:rPr>
      </w:pPr>
      <w:r>
        <w:rPr>
          <w:rFonts w:hint="eastAsia" w:ascii="Times New Roman" w:hAnsi="Times New Roman"/>
          <w:sz w:val="24"/>
          <w:szCs w:val="24"/>
          <w:highlight w:val="none"/>
        </w:rPr>
        <w:t>　　（四）未向董事会或者股东会报告，并按照本章程的规定经董事会或者股东会决议通过，不得直接或者间接与本公司订立合同或者进行交易；</w:t>
      </w:r>
    </w:p>
    <w:p w14:paraId="164C3E83">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（五）不得利用职务便利，为自己或他人谋取本应属于公司的商业机会，但向董事会或者股东会报告并经股东会决议通过，或者公司根据法律、行政法规或者本章程的规定，不能利用该商业机会的除外；</w:t>
      </w:r>
    </w:p>
    <w:p w14:paraId="0606F78B">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（六）未向董事会或者股东会报告，并经股东会决议通过，不得自营或者为他人经营与本公司同类的业务；</w:t>
      </w:r>
    </w:p>
    <w:p w14:paraId="54533BB4">
      <w:pPr>
        <w:spacing w:line="360" w:lineRule="auto"/>
        <w:rPr>
          <w:rFonts w:ascii="Times New Roman" w:hAnsi="Times New Roman"/>
          <w:sz w:val="24"/>
          <w:szCs w:val="24"/>
          <w:highlight w:val="none"/>
        </w:rPr>
      </w:pPr>
      <w:r>
        <w:rPr>
          <w:rFonts w:hint="eastAsia" w:ascii="Times New Roman" w:hAnsi="Times New Roman"/>
          <w:sz w:val="24"/>
          <w:szCs w:val="24"/>
          <w:highlight w:val="none"/>
        </w:rPr>
        <w:t>　　（七）不得接受与公司交易的佣金归为己有；</w:t>
      </w:r>
    </w:p>
    <w:p w14:paraId="182648AD">
      <w:pPr>
        <w:spacing w:line="360" w:lineRule="auto"/>
        <w:rPr>
          <w:rFonts w:ascii="Times New Roman" w:hAnsi="Times New Roman"/>
          <w:sz w:val="24"/>
          <w:szCs w:val="24"/>
          <w:highlight w:val="none"/>
        </w:rPr>
      </w:pPr>
      <w:r>
        <w:rPr>
          <w:rFonts w:hint="eastAsia" w:ascii="Times New Roman" w:hAnsi="Times New Roman"/>
          <w:sz w:val="24"/>
          <w:szCs w:val="24"/>
          <w:highlight w:val="none"/>
        </w:rPr>
        <w:t>　　（八）不得擅自披露公司秘密；</w:t>
      </w:r>
    </w:p>
    <w:p w14:paraId="0FBED7FD">
      <w:pPr>
        <w:spacing w:line="360" w:lineRule="auto"/>
        <w:rPr>
          <w:rFonts w:ascii="Times New Roman" w:hAnsi="Times New Roman"/>
          <w:sz w:val="24"/>
          <w:szCs w:val="24"/>
          <w:highlight w:val="none"/>
        </w:rPr>
      </w:pPr>
      <w:r>
        <w:rPr>
          <w:rFonts w:hint="eastAsia" w:ascii="Times New Roman" w:hAnsi="Times New Roman"/>
          <w:sz w:val="24"/>
          <w:szCs w:val="24"/>
          <w:highlight w:val="none"/>
        </w:rPr>
        <w:t>　　（九）不得利用其关联关系损害公司利益；</w:t>
      </w:r>
    </w:p>
    <w:p w14:paraId="2770AECC">
      <w:pPr>
        <w:spacing w:line="360" w:lineRule="auto"/>
        <w:rPr>
          <w:rFonts w:ascii="Times New Roman" w:hAnsi="Times New Roman"/>
          <w:sz w:val="24"/>
          <w:szCs w:val="24"/>
          <w:highlight w:val="none"/>
        </w:rPr>
      </w:pPr>
      <w:r>
        <w:rPr>
          <w:rFonts w:hint="eastAsia" w:ascii="Times New Roman" w:hAnsi="Times New Roman"/>
          <w:sz w:val="24"/>
          <w:szCs w:val="24"/>
          <w:highlight w:val="none"/>
        </w:rPr>
        <w:t>　　（十）法律、行政法规、部门规章及本章程规定的其他忠实义务。</w:t>
      </w:r>
    </w:p>
    <w:p w14:paraId="28EE903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董事违反本条规定所得的收入，应当归公司所有；给公司造成损失的，应当承担赔偿责任。</w:t>
      </w:r>
    </w:p>
    <w:p w14:paraId="631E7799">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22DF1395">
      <w:pPr>
        <w:spacing w:line="360" w:lineRule="auto"/>
        <w:ind w:firstLine="480"/>
        <w:rPr>
          <w:rFonts w:ascii="Times New Roman" w:hAnsi="Times New Roman"/>
          <w:sz w:val="24"/>
          <w:szCs w:val="24"/>
          <w:highlight w:val="none"/>
        </w:rPr>
      </w:pPr>
      <w:r>
        <w:rPr>
          <w:rFonts w:hint="eastAsia"/>
          <w:b/>
          <w:bCs/>
          <w:sz w:val="24"/>
          <w:szCs w:val="24"/>
          <w:highlight w:val="none"/>
        </w:rPr>
        <w:t>第一百零一条</w:t>
      </w:r>
      <w:r>
        <w:rPr>
          <w:rFonts w:hint="eastAsia"/>
          <w:sz w:val="24"/>
          <w:szCs w:val="24"/>
          <w:highlight w:val="none"/>
        </w:rPr>
        <w:t>　</w:t>
      </w:r>
      <w:r>
        <w:rPr>
          <w:rFonts w:hint="eastAsia" w:ascii="Times New Roman" w:hAnsi="Times New Roman"/>
          <w:sz w:val="24"/>
          <w:szCs w:val="24"/>
          <w:highlight w:val="none"/>
        </w:rPr>
        <w:t>董事应当遵守法律、行政法规和本章程的规定，对公司负有勤勉义务，执行职务应当为公司的最大利益尽到管理者通常应有的合理注意。</w:t>
      </w:r>
    </w:p>
    <w:p w14:paraId="62FEFD4A">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董事对公司负有下列勤勉义务：</w:t>
      </w:r>
    </w:p>
    <w:p w14:paraId="6B47E8A1">
      <w:pPr>
        <w:spacing w:line="360" w:lineRule="auto"/>
        <w:rPr>
          <w:rFonts w:ascii="Times New Roman" w:hAnsi="Times New Roman"/>
          <w:sz w:val="24"/>
          <w:szCs w:val="24"/>
          <w:highlight w:val="none"/>
        </w:rPr>
      </w:pPr>
      <w:r>
        <w:rPr>
          <w:rFonts w:hint="eastAsia" w:ascii="Times New Roman" w:hAnsi="Times New Roman"/>
          <w:sz w:val="24"/>
          <w:szCs w:val="24"/>
          <w:highlight w:val="none"/>
        </w:rPr>
        <w:t>　　（一）应谨慎、认真、勤勉地行使公司赋予的权利，以保证公司的商业行为符合国家法律、行政法规以及国家各项经济政策的要求，商业活动不超过营业执照规定的业务范围；</w:t>
      </w:r>
    </w:p>
    <w:p w14:paraId="40B46625">
      <w:pPr>
        <w:spacing w:line="360" w:lineRule="auto"/>
        <w:rPr>
          <w:rFonts w:ascii="Times New Roman" w:hAnsi="Times New Roman"/>
          <w:sz w:val="24"/>
          <w:szCs w:val="24"/>
          <w:highlight w:val="none"/>
        </w:rPr>
      </w:pPr>
      <w:r>
        <w:rPr>
          <w:rFonts w:hint="eastAsia" w:ascii="Times New Roman" w:hAnsi="Times New Roman"/>
          <w:sz w:val="24"/>
          <w:szCs w:val="24"/>
          <w:highlight w:val="none"/>
        </w:rPr>
        <w:t>　　（二）应公平对待所有股东；</w:t>
      </w:r>
    </w:p>
    <w:p w14:paraId="63BF647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（三）及时了解公司业务经营管理状况；</w:t>
      </w:r>
    </w:p>
    <w:p w14:paraId="407D3C6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（四）应当对公司定期报告签署书面确认意见。保证公司所披露的信息真实、准确、完整；</w:t>
      </w:r>
    </w:p>
    <w:p w14:paraId="1F84520E">
      <w:pPr>
        <w:spacing w:line="360" w:lineRule="auto"/>
        <w:rPr>
          <w:rFonts w:ascii="Times New Roman" w:hAnsi="Times New Roman"/>
          <w:sz w:val="24"/>
          <w:szCs w:val="24"/>
          <w:highlight w:val="none"/>
        </w:rPr>
      </w:pPr>
      <w:r>
        <w:rPr>
          <w:rFonts w:hint="eastAsia" w:ascii="Times New Roman" w:hAnsi="Times New Roman"/>
          <w:sz w:val="24"/>
          <w:szCs w:val="24"/>
          <w:highlight w:val="none"/>
        </w:rPr>
        <w:t>　　（五）应当如实向审计委员会提供有关情况和资料，不得妨碍审计委员会行使职权；</w:t>
      </w:r>
    </w:p>
    <w:p w14:paraId="324CB3DC">
      <w:pPr>
        <w:spacing w:line="360" w:lineRule="auto"/>
        <w:rPr>
          <w:rFonts w:ascii="Times New Roman" w:hAnsi="Times New Roman"/>
          <w:sz w:val="24"/>
          <w:szCs w:val="24"/>
          <w:highlight w:val="none"/>
        </w:rPr>
      </w:pPr>
      <w:r>
        <w:rPr>
          <w:rFonts w:hint="eastAsia" w:ascii="Times New Roman" w:hAnsi="Times New Roman"/>
          <w:sz w:val="24"/>
          <w:szCs w:val="24"/>
          <w:highlight w:val="none"/>
        </w:rPr>
        <w:t>　　（六）法律、行政法规、部门规章及本章程规定的其他勤勉义务。</w:t>
      </w:r>
    </w:p>
    <w:p w14:paraId="439CD16B">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第一百零二条</w:t>
      </w:r>
      <w:r>
        <w:rPr>
          <w:rFonts w:hint="eastAsia"/>
          <w:sz w:val="24"/>
          <w:szCs w:val="24"/>
          <w:highlight w:val="none"/>
        </w:rPr>
        <w:t>　</w:t>
      </w:r>
      <w:r>
        <w:rPr>
          <w:rFonts w:hint="eastAsia" w:ascii="Times New Roman" w:hAnsi="Times New Roman"/>
          <w:sz w:val="24"/>
          <w:szCs w:val="24"/>
          <w:highlight w:val="none"/>
        </w:rPr>
        <w:t>董事连续两次未能亲自出席，也不委托其他董事出席董事会会议，视为不能履行职责，董事会应当建议股东会予以撤换。</w:t>
      </w:r>
    </w:p>
    <w:p w14:paraId="721ACF2F">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第一百零三条</w:t>
      </w:r>
      <w:r>
        <w:rPr>
          <w:rFonts w:hint="eastAsia"/>
          <w:sz w:val="24"/>
          <w:szCs w:val="24"/>
          <w:highlight w:val="none"/>
        </w:rPr>
        <w:t>　</w:t>
      </w:r>
      <w:r>
        <w:rPr>
          <w:rFonts w:hint="eastAsia" w:ascii="Times New Roman" w:hAnsi="Times New Roman"/>
          <w:sz w:val="24"/>
          <w:szCs w:val="24"/>
          <w:highlight w:val="none"/>
        </w:rPr>
        <w:t>董事可以在任期届满以前提出辞职。董事辞职应向董事会提交书面辞职报告，公司收到辞职报告之日辞任生效，公司将在2日内披露有关情况。</w:t>
      </w:r>
    </w:p>
    <w:p w14:paraId="098B2BB3">
      <w:pPr>
        <w:spacing w:line="360" w:lineRule="auto"/>
        <w:rPr>
          <w:rFonts w:ascii="Times New Roman" w:hAnsi="Times New Roman"/>
          <w:sz w:val="24"/>
          <w:szCs w:val="24"/>
          <w:highlight w:val="none"/>
        </w:rPr>
      </w:pPr>
      <w:r>
        <w:rPr>
          <w:rFonts w:hint="eastAsia" w:ascii="Times New Roman" w:hAnsi="Times New Roman"/>
          <w:sz w:val="24"/>
          <w:szCs w:val="24"/>
          <w:highlight w:val="none"/>
        </w:rPr>
        <w:t>　　如因董事的辞职导致公司董事会低于法定最低人数时，在改选出的董事就任前，原董事仍应当依照法律、行政法规、部门规章和本章程规定，履行董事职务。</w:t>
      </w:r>
    </w:p>
    <w:p w14:paraId="26E8289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第一百零四条</w:t>
      </w:r>
      <w:r>
        <w:rPr>
          <w:rFonts w:hint="eastAsia"/>
          <w:sz w:val="24"/>
          <w:szCs w:val="24"/>
          <w:highlight w:val="none"/>
        </w:rPr>
        <w:t>　 公司建立董事离职管理制度，明确对未履行完毕的公开承诺以及其他未尽事宜追责追偿的保障措施。</w:t>
      </w:r>
      <w:r>
        <w:rPr>
          <w:rFonts w:hint="eastAsia" w:ascii="Times New Roman" w:hAnsi="Times New Roman"/>
          <w:sz w:val="24"/>
          <w:szCs w:val="24"/>
          <w:highlight w:val="none"/>
        </w:rPr>
        <w:t xml:space="preserve">董事辞职生效或者任期届满，应向董事会办妥所有移交手续，其对公司和股东承担的忠实义务，在任期结束后两年内仍然有效。董事在任职期间因执行职务而应承担的责任，不因离任而免除或者终止。 </w:t>
      </w:r>
    </w:p>
    <w:p w14:paraId="336AA298">
      <w:pPr>
        <w:spacing w:line="360" w:lineRule="auto"/>
        <w:ind w:firstLine="480"/>
        <w:rPr>
          <w:sz w:val="24"/>
          <w:szCs w:val="24"/>
          <w:highlight w:val="none"/>
        </w:rPr>
      </w:pPr>
      <w:r>
        <w:rPr>
          <w:rFonts w:hint="eastAsia"/>
          <w:b/>
          <w:bCs/>
          <w:sz w:val="24"/>
          <w:szCs w:val="24"/>
          <w:highlight w:val="none"/>
        </w:rPr>
        <w:t>第一百零五条</w:t>
      </w:r>
      <w:r>
        <w:rPr>
          <w:rFonts w:hint="eastAsia"/>
          <w:sz w:val="24"/>
          <w:szCs w:val="24"/>
          <w:highlight w:val="none"/>
        </w:rPr>
        <w:t>　股东会可以决议解任董事，决议作出之日解任生效。</w:t>
      </w:r>
    </w:p>
    <w:p w14:paraId="1CEC645B">
      <w:pPr>
        <w:spacing w:line="360" w:lineRule="auto"/>
        <w:ind w:firstLine="480"/>
        <w:rPr>
          <w:sz w:val="24"/>
          <w:szCs w:val="24"/>
          <w:highlight w:val="none"/>
        </w:rPr>
      </w:pPr>
      <w:r>
        <w:rPr>
          <w:rFonts w:hint="eastAsia"/>
          <w:sz w:val="24"/>
          <w:szCs w:val="24"/>
          <w:highlight w:val="none"/>
        </w:rPr>
        <w:t>无正当理由，在任期届满前解任董事的，董事可以要求公司予以赔偿</w:t>
      </w:r>
    </w:p>
    <w:p w14:paraId="33D2C74F">
      <w:pPr>
        <w:spacing w:line="360" w:lineRule="auto"/>
        <w:ind w:firstLine="480"/>
        <w:rPr>
          <w:rFonts w:ascii="Times New Roman" w:hAnsi="Times New Roman"/>
          <w:sz w:val="24"/>
          <w:szCs w:val="24"/>
          <w:highlight w:val="none"/>
        </w:rPr>
      </w:pPr>
      <w:r>
        <w:rPr>
          <w:rFonts w:hint="eastAsia"/>
          <w:b/>
          <w:bCs/>
          <w:sz w:val="24"/>
          <w:szCs w:val="24"/>
          <w:highlight w:val="none"/>
        </w:rPr>
        <w:t>第一百零六条</w:t>
      </w:r>
      <w:r>
        <w:rPr>
          <w:rFonts w:hint="eastAsia"/>
          <w:sz w:val="24"/>
          <w:szCs w:val="24"/>
          <w:highlight w:val="none"/>
        </w:rPr>
        <w:t>　</w:t>
      </w:r>
      <w:r>
        <w:rPr>
          <w:rFonts w:hint="eastAsia" w:ascii="Times New Roman" w:hAnsi="Times New Roman"/>
          <w:sz w:val="24"/>
          <w:szCs w:val="24"/>
          <w:highlight w:val="none"/>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31654EF4">
      <w:pPr>
        <w:spacing w:line="360" w:lineRule="auto"/>
        <w:ind w:firstLine="480"/>
        <w:rPr>
          <w:sz w:val="24"/>
          <w:szCs w:val="24"/>
          <w:highlight w:val="none"/>
        </w:rPr>
      </w:pPr>
      <w:r>
        <w:rPr>
          <w:rFonts w:hint="eastAsia"/>
          <w:b/>
          <w:bCs/>
          <w:sz w:val="24"/>
          <w:szCs w:val="24"/>
          <w:highlight w:val="none"/>
        </w:rPr>
        <w:t>第一百零七条</w:t>
      </w:r>
      <w:r>
        <w:rPr>
          <w:rFonts w:hint="eastAsia"/>
          <w:sz w:val="24"/>
          <w:szCs w:val="24"/>
          <w:highlight w:val="none"/>
        </w:rPr>
        <w:t>　董事执行公司职务，给他人造成损害的，公司将承担赔偿责任；董事存在故意或者重大过失的，也应当承担赔偿责任。</w:t>
      </w:r>
    </w:p>
    <w:p w14:paraId="1692A821">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董事执行公司职务时违反法律、行政法规、部门规章或本章程的规定，给公司造成损失的，应当承担赔偿责任。</w:t>
      </w:r>
    </w:p>
    <w:p w14:paraId="6A890DFB">
      <w:pPr>
        <w:spacing w:line="360" w:lineRule="auto"/>
        <w:ind w:firstLine="480" w:firstLineChars="200"/>
        <w:rPr>
          <w:sz w:val="24"/>
          <w:szCs w:val="24"/>
          <w:highlight w:val="none"/>
        </w:rPr>
      </w:pPr>
    </w:p>
    <w:p w14:paraId="26EA441B">
      <w:pPr>
        <w:spacing w:line="360" w:lineRule="auto"/>
        <w:jc w:val="center"/>
        <w:rPr>
          <w:b/>
          <w:bCs/>
          <w:sz w:val="24"/>
          <w:szCs w:val="24"/>
          <w:highlight w:val="none"/>
        </w:rPr>
      </w:pPr>
      <w:r>
        <w:rPr>
          <w:rFonts w:hint="eastAsia"/>
          <w:b/>
          <w:bCs/>
          <w:sz w:val="24"/>
          <w:szCs w:val="24"/>
          <w:highlight w:val="none"/>
        </w:rPr>
        <w:t>第二节　董事会</w:t>
      </w:r>
    </w:p>
    <w:p w14:paraId="04438532">
      <w:pPr>
        <w:spacing w:line="360" w:lineRule="auto"/>
        <w:rPr>
          <w:sz w:val="24"/>
          <w:szCs w:val="24"/>
          <w:highlight w:val="none"/>
        </w:rPr>
      </w:pPr>
    </w:p>
    <w:p w14:paraId="2D598A49">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第一百零八条　</w:t>
      </w:r>
      <w:r>
        <w:rPr>
          <w:rFonts w:hint="eastAsia"/>
          <w:sz w:val="24"/>
          <w:szCs w:val="24"/>
          <w:highlight w:val="none"/>
        </w:rPr>
        <w:t>公司设董事会，对股东会负责，执行股东会决议。董事会应当依法履行职责，确保公司遵守法律、行政法规和公司章程的规定，公平对待所有股东，并关注其他利益相关者的合法权益。</w:t>
      </w:r>
    </w:p>
    <w:p w14:paraId="5F1AD20F">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第一百零九条　</w:t>
      </w:r>
      <w:r>
        <w:rPr>
          <w:rFonts w:hint="eastAsia"/>
          <w:sz w:val="24"/>
          <w:szCs w:val="24"/>
          <w:highlight w:val="none"/>
        </w:rPr>
        <w:t>董</w:t>
      </w:r>
      <w:r>
        <w:rPr>
          <w:rFonts w:hint="eastAsia" w:ascii="Times New Roman" w:hAnsi="Times New Roman"/>
          <w:sz w:val="24"/>
          <w:szCs w:val="24"/>
          <w:highlight w:val="none"/>
        </w:rPr>
        <w:t>事会由9名董事组成，设董事长1人，副董事长1人。董事长和副董事长由董事会以全体董事的过半数选举产生。</w:t>
      </w:r>
    </w:p>
    <w:p w14:paraId="22F9647D">
      <w:pPr>
        <w:spacing w:line="360" w:lineRule="auto"/>
        <w:rPr>
          <w:sz w:val="24"/>
          <w:szCs w:val="24"/>
          <w:highlight w:val="none"/>
        </w:rPr>
      </w:pPr>
      <w:r>
        <w:rPr>
          <w:rFonts w:hint="eastAsia"/>
          <w:sz w:val="24"/>
          <w:szCs w:val="24"/>
          <w:highlight w:val="none"/>
        </w:rPr>
        <w:t>　</w:t>
      </w:r>
      <w:r>
        <w:rPr>
          <w:rFonts w:hint="eastAsia"/>
          <w:b/>
          <w:bCs/>
          <w:sz w:val="24"/>
          <w:szCs w:val="24"/>
          <w:highlight w:val="none"/>
        </w:rPr>
        <w:t>　第一百一十条</w:t>
      </w:r>
      <w:r>
        <w:rPr>
          <w:rFonts w:hint="eastAsia"/>
          <w:sz w:val="24"/>
          <w:szCs w:val="24"/>
          <w:highlight w:val="none"/>
        </w:rPr>
        <w:t>　董事会行使下列职权：</w:t>
      </w:r>
    </w:p>
    <w:p w14:paraId="5490DD7C">
      <w:pPr>
        <w:spacing w:line="360" w:lineRule="auto"/>
        <w:rPr>
          <w:sz w:val="24"/>
          <w:szCs w:val="24"/>
          <w:highlight w:val="none"/>
        </w:rPr>
      </w:pPr>
      <w:r>
        <w:rPr>
          <w:rFonts w:hint="eastAsia"/>
          <w:sz w:val="24"/>
          <w:szCs w:val="24"/>
          <w:highlight w:val="none"/>
        </w:rPr>
        <w:t>　　（一）召集股东会，并向股东会报告工作；</w:t>
      </w:r>
    </w:p>
    <w:p w14:paraId="548DC23A">
      <w:pPr>
        <w:spacing w:line="360" w:lineRule="auto"/>
        <w:rPr>
          <w:sz w:val="24"/>
          <w:szCs w:val="24"/>
          <w:highlight w:val="none"/>
        </w:rPr>
      </w:pPr>
      <w:r>
        <w:rPr>
          <w:rFonts w:hint="eastAsia"/>
          <w:sz w:val="24"/>
          <w:szCs w:val="24"/>
          <w:highlight w:val="none"/>
        </w:rPr>
        <w:t>　　（二）执行股东会的决议；</w:t>
      </w:r>
    </w:p>
    <w:p w14:paraId="5D60FF4A">
      <w:pPr>
        <w:spacing w:line="360" w:lineRule="auto"/>
        <w:rPr>
          <w:sz w:val="24"/>
          <w:szCs w:val="24"/>
          <w:highlight w:val="none"/>
        </w:rPr>
      </w:pPr>
      <w:r>
        <w:rPr>
          <w:rFonts w:hint="eastAsia"/>
          <w:sz w:val="24"/>
          <w:szCs w:val="24"/>
          <w:highlight w:val="none"/>
        </w:rPr>
        <w:t>　　（三）决定公司的经营计划、融资方案和投资方案；</w:t>
      </w:r>
    </w:p>
    <w:p w14:paraId="2FD76704">
      <w:pPr>
        <w:spacing w:line="360" w:lineRule="auto"/>
        <w:rPr>
          <w:sz w:val="24"/>
          <w:szCs w:val="24"/>
          <w:highlight w:val="none"/>
        </w:rPr>
      </w:pPr>
      <w:r>
        <w:rPr>
          <w:rFonts w:hint="eastAsia"/>
          <w:sz w:val="24"/>
          <w:szCs w:val="24"/>
          <w:highlight w:val="none"/>
        </w:rPr>
        <w:t>　　（四）制订公司的利润分配方案和弥补亏损方案；</w:t>
      </w:r>
    </w:p>
    <w:p w14:paraId="7597DD17">
      <w:pPr>
        <w:spacing w:line="360" w:lineRule="auto"/>
        <w:rPr>
          <w:sz w:val="24"/>
          <w:szCs w:val="24"/>
          <w:highlight w:val="none"/>
        </w:rPr>
      </w:pPr>
      <w:r>
        <w:rPr>
          <w:rFonts w:hint="eastAsia"/>
          <w:sz w:val="24"/>
          <w:szCs w:val="24"/>
          <w:highlight w:val="none"/>
        </w:rPr>
        <w:t>　　（五）制订公司增加或者减少注册资本、发行债券或其他证券及上市方案；</w:t>
      </w:r>
    </w:p>
    <w:p w14:paraId="5E09B6FC">
      <w:pPr>
        <w:spacing w:line="360" w:lineRule="auto"/>
        <w:ind w:firstLine="480"/>
        <w:rPr>
          <w:sz w:val="24"/>
          <w:szCs w:val="24"/>
          <w:highlight w:val="none"/>
        </w:rPr>
      </w:pPr>
      <w:r>
        <w:rPr>
          <w:rFonts w:hint="eastAsia"/>
          <w:sz w:val="24"/>
          <w:szCs w:val="24"/>
          <w:highlight w:val="none"/>
        </w:rPr>
        <w:t>（六）拟订公司重大收购、收购本公司股票或者合并、分立、解散及变更公司形式的方案；</w:t>
      </w:r>
    </w:p>
    <w:p w14:paraId="4EE0E790">
      <w:pPr>
        <w:spacing w:line="360" w:lineRule="auto"/>
        <w:rPr>
          <w:sz w:val="24"/>
          <w:szCs w:val="24"/>
          <w:highlight w:val="none"/>
        </w:rPr>
      </w:pPr>
      <w:r>
        <w:rPr>
          <w:rFonts w:hint="eastAsia"/>
          <w:sz w:val="24"/>
          <w:szCs w:val="24"/>
          <w:highlight w:val="none"/>
        </w:rPr>
        <w:t>　　（七）在股东会授权范围内，决定公司对外投资、收购出售资产、资产抵押、对外担保事项、委托理财、关联交易等事项；</w:t>
      </w:r>
    </w:p>
    <w:p w14:paraId="252054CF">
      <w:pPr>
        <w:spacing w:line="360" w:lineRule="auto"/>
        <w:rPr>
          <w:sz w:val="24"/>
          <w:szCs w:val="24"/>
          <w:highlight w:val="none"/>
        </w:rPr>
      </w:pPr>
      <w:r>
        <w:rPr>
          <w:rFonts w:hint="eastAsia"/>
          <w:sz w:val="24"/>
          <w:szCs w:val="24"/>
          <w:highlight w:val="none"/>
        </w:rPr>
        <w:t>　　（八）决定公司内部管理机构的设置；</w:t>
      </w:r>
    </w:p>
    <w:p w14:paraId="64624657">
      <w:pPr>
        <w:spacing w:line="360" w:lineRule="auto"/>
        <w:rPr>
          <w:sz w:val="24"/>
          <w:szCs w:val="24"/>
          <w:highlight w:val="none"/>
        </w:rPr>
      </w:pPr>
      <w:r>
        <w:rPr>
          <w:rFonts w:hint="eastAsia"/>
          <w:sz w:val="24"/>
          <w:szCs w:val="24"/>
          <w:highlight w:val="none"/>
        </w:rPr>
        <w:t>　　（九）聘任或者解聘公司总经理、董事会秘书及其他高级管理人员；根据总经理的提名，聘任或者解聘公司副总经理、财务负责人等高级管理人员，并决定其报酬事项和奖惩事项；</w:t>
      </w:r>
    </w:p>
    <w:p w14:paraId="293159D7">
      <w:pPr>
        <w:spacing w:line="360" w:lineRule="auto"/>
        <w:rPr>
          <w:sz w:val="24"/>
          <w:szCs w:val="24"/>
          <w:highlight w:val="none"/>
        </w:rPr>
      </w:pPr>
      <w:r>
        <w:rPr>
          <w:rFonts w:hint="eastAsia"/>
          <w:sz w:val="24"/>
          <w:szCs w:val="24"/>
          <w:highlight w:val="none"/>
        </w:rPr>
        <w:t>　　（十）制定公司的基本管理制度；</w:t>
      </w:r>
    </w:p>
    <w:p w14:paraId="65504599">
      <w:pPr>
        <w:spacing w:line="360" w:lineRule="auto"/>
        <w:rPr>
          <w:sz w:val="24"/>
          <w:szCs w:val="24"/>
          <w:highlight w:val="none"/>
        </w:rPr>
      </w:pPr>
      <w:r>
        <w:rPr>
          <w:rFonts w:hint="eastAsia"/>
          <w:sz w:val="24"/>
          <w:szCs w:val="24"/>
          <w:highlight w:val="none"/>
        </w:rPr>
        <w:t>　　（十一）制订本章程的修改方案；</w:t>
      </w:r>
    </w:p>
    <w:p w14:paraId="538AFD23">
      <w:pPr>
        <w:spacing w:line="360" w:lineRule="auto"/>
        <w:rPr>
          <w:b/>
          <w:bCs/>
          <w:sz w:val="24"/>
          <w:szCs w:val="24"/>
          <w:highlight w:val="none"/>
        </w:rPr>
      </w:pPr>
      <w:r>
        <w:rPr>
          <w:rFonts w:hint="eastAsia"/>
          <w:sz w:val="24"/>
          <w:szCs w:val="24"/>
          <w:highlight w:val="none"/>
        </w:rPr>
        <w:t>　　（十二）管理公司信息披露事项；</w:t>
      </w:r>
    </w:p>
    <w:p w14:paraId="161DF98A">
      <w:pPr>
        <w:spacing w:line="360" w:lineRule="auto"/>
        <w:rPr>
          <w:sz w:val="24"/>
          <w:szCs w:val="24"/>
          <w:highlight w:val="none"/>
        </w:rPr>
      </w:pPr>
      <w:r>
        <w:rPr>
          <w:rFonts w:hint="eastAsia"/>
          <w:sz w:val="24"/>
          <w:szCs w:val="24"/>
          <w:highlight w:val="none"/>
        </w:rPr>
        <w:t>　　（十三）向股东会提请聘请或更换为公司审计的会计师事务所；</w:t>
      </w:r>
    </w:p>
    <w:p w14:paraId="16FAE419">
      <w:pPr>
        <w:spacing w:line="360" w:lineRule="auto"/>
        <w:rPr>
          <w:sz w:val="24"/>
          <w:szCs w:val="24"/>
          <w:highlight w:val="none"/>
        </w:rPr>
      </w:pPr>
      <w:r>
        <w:rPr>
          <w:rFonts w:hint="eastAsia"/>
          <w:sz w:val="24"/>
          <w:szCs w:val="24"/>
          <w:highlight w:val="none"/>
        </w:rPr>
        <w:t>　　（十四）听取公司总经理的工作汇报并检查总经理的工作；</w:t>
      </w:r>
    </w:p>
    <w:p w14:paraId="320D5911">
      <w:pPr>
        <w:spacing w:line="360" w:lineRule="auto"/>
        <w:rPr>
          <w:sz w:val="24"/>
          <w:szCs w:val="24"/>
          <w:highlight w:val="none"/>
        </w:rPr>
      </w:pPr>
      <w:r>
        <w:rPr>
          <w:rFonts w:hint="eastAsia"/>
          <w:sz w:val="24"/>
          <w:szCs w:val="24"/>
          <w:highlight w:val="none"/>
        </w:rPr>
        <w:t>　　（十五）法律、行政法规、部门规章或本章程授予的其他职权。</w:t>
      </w:r>
    </w:p>
    <w:p w14:paraId="451EADAD">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第一百一十一条</w:t>
      </w:r>
      <w:r>
        <w:rPr>
          <w:rFonts w:hint="eastAsia"/>
          <w:sz w:val="24"/>
          <w:szCs w:val="24"/>
          <w:highlight w:val="none"/>
        </w:rPr>
        <w:t>　公司董事会应当就注册会计师对公司财务报告出具的非标准审计意见向股东会作出说明。</w:t>
      </w:r>
    </w:p>
    <w:p w14:paraId="44F9B125">
      <w:pPr>
        <w:spacing w:line="360" w:lineRule="auto"/>
        <w:rPr>
          <w:color w:val="FF0000"/>
          <w:sz w:val="24"/>
          <w:szCs w:val="24"/>
          <w:highlight w:val="none"/>
        </w:rPr>
      </w:pPr>
      <w:r>
        <w:rPr>
          <w:rFonts w:hint="eastAsia"/>
          <w:sz w:val="24"/>
          <w:szCs w:val="24"/>
          <w:highlight w:val="none"/>
        </w:rPr>
        <w:t>　　</w:t>
      </w:r>
      <w:r>
        <w:rPr>
          <w:rFonts w:hint="eastAsia"/>
          <w:b/>
          <w:bCs/>
          <w:sz w:val="24"/>
          <w:szCs w:val="24"/>
          <w:highlight w:val="none"/>
        </w:rPr>
        <w:t>第一百一十二条</w:t>
      </w:r>
      <w:r>
        <w:rPr>
          <w:rFonts w:hint="eastAsia"/>
          <w:sz w:val="24"/>
          <w:szCs w:val="24"/>
          <w:highlight w:val="none"/>
        </w:rPr>
        <w:t>　董事会制定董事会议事规则，以确保董事会落实股东会决议，提高工作效率，保证科学决策。董事会议事规则作为本章程的附件，由董事会拟定，股东会批准。</w:t>
      </w:r>
    </w:p>
    <w:p w14:paraId="3A0DB67A">
      <w:pPr>
        <w:spacing w:line="360" w:lineRule="auto"/>
        <w:ind w:firstLine="482" w:firstLineChars="200"/>
        <w:rPr>
          <w:sz w:val="24"/>
          <w:szCs w:val="24"/>
          <w:highlight w:val="none"/>
        </w:rPr>
      </w:pPr>
      <w:r>
        <w:rPr>
          <w:rFonts w:hint="eastAsia"/>
          <w:b/>
          <w:bCs/>
          <w:sz w:val="24"/>
          <w:szCs w:val="24"/>
          <w:highlight w:val="none"/>
        </w:rPr>
        <w:t>第一百一十三条</w:t>
      </w:r>
      <w:r>
        <w:rPr>
          <w:rFonts w:hint="eastAsia"/>
          <w:sz w:val="24"/>
          <w:szCs w:val="24"/>
          <w:highlight w:val="none"/>
        </w:rPr>
        <w:t>　董事会应当确定对外投资、对外融资、收购出售资产、资产抵押、对外担保事项、委托理财、关联交易的权限，建立严格的审查和决策程序；重大投资项目应当组织有关专家、专业人员进行评审，并报股东会批准。</w:t>
      </w:r>
    </w:p>
    <w:p w14:paraId="3B1E3E96">
      <w:pPr>
        <w:spacing w:line="360" w:lineRule="auto"/>
        <w:ind w:firstLine="480" w:firstLineChars="200"/>
        <w:rPr>
          <w:sz w:val="24"/>
          <w:szCs w:val="24"/>
          <w:highlight w:val="none"/>
        </w:rPr>
      </w:pPr>
      <w:r>
        <w:rPr>
          <w:rFonts w:hint="eastAsia"/>
          <w:sz w:val="24"/>
          <w:szCs w:val="24"/>
          <w:highlight w:val="none"/>
        </w:rPr>
        <w:t>董事会有权决定下列内容的投资：</w:t>
      </w:r>
    </w:p>
    <w:p w14:paraId="1253D949">
      <w:pPr>
        <w:spacing w:line="360" w:lineRule="auto"/>
        <w:ind w:firstLine="480" w:firstLineChars="200"/>
        <w:rPr>
          <w:rFonts w:ascii="Times New Roman" w:hAnsi="Times New Roman"/>
          <w:sz w:val="24"/>
          <w:szCs w:val="24"/>
          <w:highlight w:val="none"/>
        </w:rPr>
      </w:pPr>
      <w:r>
        <w:rPr>
          <w:rFonts w:hint="eastAsia"/>
          <w:sz w:val="24"/>
          <w:szCs w:val="24"/>
          <w:highlight w:val="none"/>
        </w:rPr>
        <w:t>（一）</w:t>
      </w:r>
      <w:r>
        <w:rPr>
          <w:rFonts w:hint="eastAsia" w:ascii="Times New Roman" w:hAnsi="Times New Roman"/>
          <w:sz w:val="24"/>
          <w:szCs w:val="24"/>
          <w:highlight w:val="none"/>
        </w:rPr>
        <w:t>占公司最近经审计的净资产总额10%以下比例的对外投资；</w:t>
      </w:r>
    </w:p>
    <w:p w14:paraId="35C3825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（二）出租、委托经营或与他人共同经营占公司最近经审计的净资产总额10%以下比例的财产；</w:t>
      </w:r>
    </w:p>
    <w:p w14:paraId="286CF025">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（三）收购、出售资产达到以下标准之一的：</w:t>
      </w:r>
    </w:p>
    <w:p w14:paraId="7645846B">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1、被收购、出售资产的资产总额（按最近一期的财务报表或评估报告），占公司最近经审计的总资产的10%以下；</w:t>
      </w:r>
    </w:p>
    <w:p w14:paraId="63F5F9E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2、与被收购、出售资产相关的净利润或亏损（按最近一期的财务报表或评估报告），占公司最近经审计净利润的10%以下；</w:t>
      </w:r>
    </w:p>
    <w:p w14:paraId="6E81D91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若无法计算被收购、出售资产的利润，则本项不适用；若被收购、出售资产系整体企业的部分所有者权益，则被收购、出售资产的利润以与这部分产权相关净利润计算。</w:t>
      </w:r>
    </w:p>
    <w:p w14:paraId="0671C84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下列重大投资项目必须经过股东会批准：</w:t>
      </w:r>
    </w:p>
    <w:p w14:paraId="561C465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本条第二款第（一）、（二）和（三）项的内容超过10%比例的；</w:t>
      </w:r>
    </w:p>
    <w:p w14:paraId="15C38AE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公司收购、出售资产导致公司主营业务变更的。</w:t>
      </w:r>
    </w:p>
    <w:p w14:paraId="0255EB86">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第一百一十四条</w:t>
      </w:r>
      <w:r>
        <w:rPr>
          <w:rFonts w:hint="eastAsia"/>
          <w:sz w:val="24"/>
          <w:szCs w:val="24"/>
          <w:highlight w:val="none"/>
        </w:rPr>
        <w:t>　</w:t>
      </w:r>
      <w:r>
        <w:rPr>
          <w:rFonts w:hint="eastAsia" w:ascii="Times New Roman" w:hAnsi="Times New Roman"/>
          <w:sz w:val="24"/>
          <w:szCs w:val="24"/>
          <w:highlight w:val="none"/>
        </w:rPr>
        <w:t>董事长行使下列职权：</w:t>
      </w:r>
    </w:p>
    <w:p w14:paraId="35392E59">
      <w:pPr>
        <w:spacing w:line="360" w:lineRule="auto"/>
        <w:rPr>
          <w:rFonts w:ascii="Times New Roman" w:hAnsi="Times New Roman"/>
          <w:sz w:val="24"/>
          <w:szCs w:val="24"/>
          <w:highlight w:val="none"/>
        </w:rPr>
      </w:pPr>
      <w:r>
        <w:rPr>
          <w:rFonts w:hint="eastAsia" w:ascii="Times New Roman" w:hAnsi="Times New Roman"/>
          <w:sz w:val="24"/>
          <w:szCs w:val="24"/>
          <w:highlight w:val="none"/>
        </w:rPr>
        <w:t>　　（一）主持股东会和召集、主持董事会会议；</w:t>
      </w:r>
    </w:p>
    <w:p w14:paraId="6DB3EEC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（二）督促、检查董事会决议的执行；</w:t>
      </w:r>
    </w:p>
    <w:p w14:paraId="2ADC9FC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（三）签署公司股票、公司债券及其他有价证券；</w:t>
      </w:r>
    </w:p>
    <w:p w14:paraId="6CEACB2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（四）签署董事会重要文件和其他应由公司法定代表人签署的其他文件；</w:t>
      </w:r>
    </w:p>
    <w:p w14:paraId="06801E3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（五）行使法定代表人的职权；</w:t>
      </w:r>
    </w:p>
    <w:p w14:paraId="7C13DA7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（六）在发生特大自然灾害等不可抗力的紧急情况下，对公司事务行使符合法律规定和公司利益的特别处置权，并在事后向公司董事会和股东会报告；</w:t>
      </w:r>
    </w:p>
    <w:p w14:paraId="20B07001">
      <w:pPr>
        <w:spacing w:line="360" w:lineRule="auto"/>
        <w:ind w:firstLine="360" w:firstLineChars="150"/>
        <w:rPr>
          <w:rFonts w:ascii="Times New Roman" w:hAnsi="Times New Roman"/>
          <w:sz w:val="24"/>
          <w:szCs w:val="24"/>
          <w:highlight w:val="none"/>
        </w:rPr>
      </w:pPr>
      <w:r>
        <w:rPr>
          <w:rFonts w:hint="eastAsia" w:ascii="Times New Roman" w:hAnsi="Times New Roman"/>
          <w:sz w:val="24"/>
          <w:szCs w:val="24"/>
          <w:highlight w:val="none"/>
        </w:rPr>
        <w:t xml:space="preserve"> （七）董事会授予的其他职权。</w:t>
      </w:r>
    </w:p>
    <w:p w14:paraId="2BC5A484">
      <w:pPr>
        <w:spacing w:line="360" w:lineRule="auto"/>
        <w:rPr>
          <w:rFonts w:ascii="Times New Roman" w:hAnsi="Times New Roman"/>
          <w:sz w:val="24"/>
          <w:szCs w:val="24"/>
          <w:highlight w:val="none"/>
        </w:rPr>
      </w:pPr>
      <w:r>
        <w:rPr>
          <w:rFonts w:hint="eastAsia"/>
          <w:sz w:val="24"/>
          <w:szCs w:val="24"/>
          <w:highlight w:val="none"/>
        </w:rPr>
        <w:t xml:space="preserve"> 　 </w:t>
      </w:r>
      <w:r>
        <w:rPr>
          <w:rFonts w:hint="eastAsia"/>
          <w:b/>
          <w:bCs/>
          <w:sz w:val="24"/>
          <w:szCs w:val="24"/>
          <w:highlight w:val="none"/>
        </w:rPr>
        <w:t>第一百一十五条</w:t>
      </w:r>
      <w:r>
        <w:rPr>
          <w:rFonts w:hint="eastAsia"/>
          <w:sz w:val="24"/>
          <w:szCs w:val="24"/>
          <w:highlight w:val="none"/>
        </w:rPr>
        <w:t>　</w:t>
      </w:r>
      <w:r>
        <w:rPr>
          <w:rFonts w:hint="eastAsia" w:ascii="Times New Roman" w:hAnsi="Times New Roman"/>
          <w:sz w:val="24"/>
          <w:szCs w:val="24"/>
          <w:highlight w:val="none"/>
        </w:rPr>
        <w:t>公司副董事长协助董事长工作，董事长不能履行职务或者不履行职务的，由副董事长履行职务；副董事长不能履行职务或者不履行职务的，由半数以上董事共同推举一名董事履行职务。</w:t>
      </w:r>
    </w:p>
    <w:p w14:paraId="584520B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第一百一十六条</w:t>
      </w:r>
      <w:r>
        <w:rPr>
          <w:rFonts w:hint="eastAsia"/>
          <w:sz w:val="24"/>
          <w:szCs w:val="24"/>
          <w:highlight w:val="none"/>
        </w:rPr>
        <w:t>　</w:t>
      </w:r>
      <w:r>
        <w:rPr>
          <w:rFonts w:hint="eastAsia" w:ascii="Times New Roman" w:hAnsi="Times New Roman"/>
          <w:sz w:val="24"/>
          <w:szCs w:val="24"/>
          <w:highlight w:val="none"/>
        </w:rPr>
        <w:t>董事会每年至少召开两次会议，由董事长召集，于会议召开10日以前书面通知全体董事。</w:t>
      </w:r>
    </w:p>
    <w:p w14:paraId="6F05C2C2">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第一百一十七条</w:t>
      </w:r>
      <w:r>
        <w:rPr>
          <w:rFonts w:hint="eastAsia"/>
          <w:sz w:val="24"/>
          <w:szCs w:val="24"/>
          <w:highlight w:val="none"/>
        </w:rPr>
        <w:t>　</w:t>
      </w:r>
      <w:r>
        <w:rPr>
          <w:rFonts w:hint="eastAsia" w:ascii="Times New Roman" w:hAnsi="Times New Roman"/>
          <w:sz w:val="24"/>
          <w:szCs w:val="24"/>
          <w:highlight w:val="none"/>
        </w:rPr>
        <w:t>代表1/10以上表决权的股东、1/3以上董事或者审计委员会，可以提议召开董事会临时会议。董事长应当自接到提议后10日内，召集和主持董事会会议。</w:t>
      </w:r>
    </w:p>
    <w:p w14:paraId="69CD7FBD">
      <w:pPr>
        <w:spacing w:line="360" w:lineRule="auto"/>
        <w:ind w:firstLine="482" w:firstLineChars="200"/>
        <w:rPr>
          <w:rFonts w:ascii="Times New Roman" w:hAnsi="Times New Roman"/>
          <w:sz w:val="24"/>
          <w:szCs w:val="24"/>
          <w:highlight w:val="none"/>
        </w:rPr>
      </w:pPr>
      <w:r>
        <w:rPr>
          <w:rFonts w:hint="eastAsia"/>
          <w:b/>
          <w:bCs/>
          <w:sz w:val="24"/>
          <w:szCs w:val="24"/>
          <w:highlight w:val="none"/>
        </w:rPr>
        <w:t>第一百一十八条</w:t>
      </w:r>
      <w:r>
        <w:rPr>
          <w:rFonts w:hint="eastAsia"/>
          <w:sz w:val="24"/>
          <w:szCs w:val="24"/>
          <w:highlight w:val="none"/>
        </w:rPr>
        <w:t>　</w:t>
      </w:r>
      <w:r>
        <w:rPr>
          <w:rFonts w:hint="eastAsia" w:ascii="Times New Roman" w:hAnsi="Times New Roman"/>
          <w:sz w:val="24"/>
          <w:szCs w:val="24"/>
          <w:highlight w:val="none"/>
        </w:rPr>
        <w:t xml:space="preserve">董事会召开临时董事会会议的通知方式为书面通知方式。通知时限为：会议召开前三天。 </w:t>
      </w:r>
    </w:p>
    <w:p w14:paraId="0BAA653B">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第一百一十九条</w:t>
      </w:r>
      <w:r>
        <w:rPr>
          <w:rFonts w:hint="eastAsia"/>
          <w:sz w:val="24"/>
          <w:szCs w:val="24"/>
          <w:highlight w:val="none"/>
        </w:rPr>
        <w:t>　</w:t>
      </w:r>
      <w:r>
        <w:rPr>
          <w:rFonts w:hint="eastAsia" w:ascii="Times New Roman" w:hAnsi="Times New Roman"/>
          <w:sz w:val="24"/>
          <w:szCs w:val="24"/>
          <w:highlight w:val="none"/>
        </w:rPr>
        <w:t>董事会会议通知包括以下内容：</w:t>
      </w:r>
    </w:p>
    <w:p w14:paraId="22FA4DAB">
      <w:pPr>
        <w:spacing w:line="360" w:lineRule="auto"/>
        <w:rPr>
          <w:rFonts w:ascii="Times New Roman" w:hAnsi="Times New Roman"/>
          <w:sz w:val="24"/>
          <w:szCs w:val="24"/>
          <w:highlight w:val="none"/>
        </w:rPr>
      </w:pPr>
      <w:r>
        <w:rPr>
          <w:rFonts w:hint="eastAsia" w:ascii="Times New Roman" w:hAnsi="Times New Roman"/>
          <w:sz w:val="24"/>
          <w:szCs w:val="24"/>
          <w:highlight w:val="none"/>
        </w:rPr>
        <w:t>　　（一）会议日期和地点；</w:t>
      </w:r>
    </w:p>
    <w:p w14:paraId="77826CAA">
      <w:pPr>
        <w:spacing w:line="360" w:lineRule="auto"/>
        <w:rPr>
          <w:rFonts w:ascii="Times New Roman" w:hAnsi="Times New Roman"/>
          <w:sz w:val="24"/>
          <w:szCs w:val="24"/>
          <w:highlight w:val="none"/>
        </w:rPr>
      </w:pPr>
      <w:r>
        <w:rPr>
          <w:rFonts w:hint="eastAsia" w:ascii="Times New Roman" w:hAnsi="Times New Roman"/>
          <w:sz w:val="24"/>
          <w:szCs w:val="24"/>
          <w:highlight w:val="none"/>
        </w:rPr>
        <w:t>　　（二）会议期限；</w:t>
      </w:r>
    </w:p>
    <w:p w14:paraId="618FA3E7">
      <w:pPr>
        <w:spacing w:line="360" w:lineRule="auto"/>
        <w:rPr>
          <w:rFonts w:ascii="Times New Roman" w:hAnsi="Times New Roman"/>
          <w:sz w:val="24"/>
          <w:szCs w:val="24"/>
          <w:highlight w:val="none"/>
        </w:rPr>
      </w:pPr>
      <w:r>
        <w:rPr>
          <w:rFonts w:hint="eastAsia" w:ascii="Times New Roman" w:hAnsi="Times New Roman"/>
          <w:sz w:val="24"/>
          <w:szCs w:val="24"/>
          <w:highlight w:val="none"/>
        </w:rPr>
        <w:t>　　（三）事由及议题；</w:t>
      </w:r>
    </w:p>
    <w:p w14:paraId="5E8FAF5B">
      <w:pPr>
        <w:spacing w:line="360" w:lineRule="auto"/>
        <w:rPr>
          <w:rFonts w:ascii="Times New Roman" w:hAnsi="Times New Roman"/>
          <w:sz w:val="24"/>
          <w:szCs w:val="24"/>
          <w:highlight w:val="none"/>
        </w:rPr>
      </w:pPr>
      <w:r>
        <w:rPr>
          <w:rFonts w:hint="eastAsia" w:ascii="Times New Roman" w:hAnsi="Times New Roman"/>
          <w:sz w:val="24"/>
          <w:szCs w:val="24"/>
          <w:highlight w:val="none"/>
        </w:rPr>
        <w:t>　　（四）发出通知的日期。</w:t>
      </w:r>
    </w:p>
    <w:p w14:paraId="4947191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第一百二十条</w:t>
      </w:r>
      <w:r>
        <w:rPr>
          <w:rFonts w:hint="eastAsia"/>
          <w:sz w:val="24"/>
          <w:szCs w:val="24"/>
          <w:highlight w:val="none"/>
        </w:rPr>
        <w:t>　</w:t>
      </w:r>
      <w:r>
        <w:rPr>
          <w:rFonts w:hint="eastAsia" w:ascii="Times New Roman" w:hAnsi="Times New Roman"/>
          <w:sz w:val="24"/>
          <w:szCs w:val="24"/>
          <w:highlight w:val="none"/>
        </w:rPr>
        <w:t>董事会会议应有过半数的董事出席方可举行。董事会作出决议，必须经全体董事的过半数通过。审议公司对外担保事项应当取得出席董事会会议的三分之二以上董事同意。董事会决议的表决，实行一人一票。</w:t>
      </w:r>
    </w:p>
    <w:p w14:paraId="479B4C52">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第一百二十一条</w:t>
      </w:r>
      <w:r>
        <w:rPr>
          <w:rFonts w:hint="eastAsia"/>
          <w:sz w:val="24"/>
          <w:szCs w:val="24"/>
          <w:highlight w:val="none"/>
        </w:rPr>
        <w:t>　</w:t>
      </w:r>
      <w:r>
        <w:rPr>
          <w:rFonts w:hint="eastAsia" w:ascii="Times New Roman" w:hAnsi="Times New Roman"/>
          <w:sz w:val="24"/>
          <w:szCs w:val="24"/>
          <w:highlight w:val="none"/>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会审议。</w:t>
      </w:r>
    </w:p>
    <w:p w14:paraId="2BCBB703">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第一百二十二条</w:t>
      </w:r>
      <w:r>
        <w:rPr>
          <w:rFonts w:hint="eastAsia"/>
          <w:sz w:val="24"/>
          <w:szCs w:val="24"/>
          <w:highlight w:val="none"/>
        </w:rPr>
        <w:t>　董事会召开会议和表决采用现场或电子通信等方式</w:t>
      </w:r>
      <w:r>
        <w:rPr>
          <w:rFonts w:hint="eastAsia" w:ascii="Times New Roman" w:hAnsi="Times New Roman"/>
          <w:sz w:val="24"/>
          <w:szCs w:val="24"/>
          <w:highlight w:val="none"/>
        </w:rPr>
        <w:t xml:space="preserve">。 </w:t>
      </w:r>
    </w:p>
    <w:p w14:paraId="39C54DDC">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第一百二十三条</w:t>
      </w:r>
      <w:r>
        <w:rPr>
          <w:rFonts w:hint="eastAsia"/>
          <w:sz w:val="24"/>
          <w:szCs w:val="24"/>
          <w:highlight w:val="none"/>
        </w:rPr>
        <w:t>　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p w14:paraId="6148BA6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第一百二十四条</w:t>
      </w:r>
      <w:r>
        <w:rPr>
          <w:rFonts w:hint="eastAsia"/>
          <w:sz w:val="24"/>
          <w:szCs w:val="24"/>
          <w:highlight w:val="none"/>
        </w:rPr>
        <w:t>　董事会应当对会议所议事项的决定做成会议记录，出席会议的董事应当在会议记录上签名。</w:t>
      </w:r>
      <w:r>
        <w:rPr>
          <w:rFonts w:hint="eastAsia" w:ascii="Times New Roman" w:hAnsi="Times New Roman"/>
          <w:sz w:val="24"/>
          <w:szCs w:val="24"/>
          <w:highlight w:val="none"/>
        </w:rPr>
        <w:t>董事会会议记录作为公司档案保存，保存期限不少于10年。</w:t>
      </w:r>
    </w:p>
    <w:p w14:paraId="3E24C8B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第一百二十五条</w:t>
      </w:r>
      <w:r>
        <w:rPr>
          <w:rFonts w:hint="eastAsia"/>
          <w:sz w:val="24"/>
          <w:szCs w:val="24"/>
          <w:highlight w:val="none"/>
        </w:rPr>
        <w:t>　</w:t>
      </w:r>
      <w:r>
        <w:rPr>
          <w:rFonts w:hint="eastAsia" w:ascii="Times New Roman" w:hAnsi="Times New Roman"/>
          <w:sz w:val="24"/>
          <w:szCs w:val="24"/>
          <w:highlight w:val="none"/>
        </w:rPr>
        <w:t>董事会会议记录包括以下内容：</w:t>
      </w:r>
    </w:p>
    <w:p w14:paraId="24348AD1">
      <w:pPr>
        <w:spacing w:line="360" w:lineRule="auto"/>
        <w:rPr>
          <w:rFonts w:ascii="Times New Roman" w:hAnsi="Times New Roman"/>
          <w:sz w:val="24"/>
          <w:szCs w:val="24"/>
          <w:highlight w:val="none"/>
        </w:rPr>
      </w:pPr>
      <w:r>
        <w:rPr>
          <w:rFonts w:hint="eastAsia" w:ascii="Times New Roman" w:hAnsi="Times New Roman"/>
          <w:sz w:val="24"/>
          <w:szCs w:val="24"/>
          <w:highlight w:val="none"/>
        </w:rPr>
        <w:t>　　（一）会议召开的日期、地点和召集人姓名；</w:t>
      </w:r>
    </w:p>
    <w:p w14:paraId="0EBE3D36">
      <w:pPr>
        <w:spacing w:line="360" w:lineRule="auto"/>
        <w:rPr>
          <w:rFonts w:ascii="Times New Roman" w:hAnsi="Times New Roman"/>
          <w:sz w:val="24"/>
          <w:szCs w:val="24"/>
          <w:highlight w:val="none"/>
        </w:rPr>
      </w:pPr>
      <w:r>
        <w:rPr>
          <w:rFonts w:hint="eastAsia" w:ascii="Times New Roman" w:hAnsi="Times New Roman"/>
          <w:sz w:val="24"/>
          <w:szCs w:val="24"/>
          <w:highlight w:val="none"/>
        </w:rPr>
        <w:t>　　（二）出席董事的姓名以及受他人委托出席董事会的董事（代理人）姓名；</w:t>
      </w:r>
    </w:p>
    <w:p w14:paraId="333EE675">
      <w:pPr>
        <w:spacing w:line="360" w:lineRule="auto"/>
        <w:rPr>
          <w:rFonts w:ascii="Times New Roman" w:hAnsi="Times New Roman"/>
          <w:sz w:val="24"/>
          <w:szCs w:val="24"/>
          <w:highlight w:val="none"/>
        </w:rPr>
      </w:pPr>
      <w:r>
        <w:rPr>
          <w:rFonts w:hint="eastAsia" w:ascii="Times New Roman" w:hAnsi="Times New Roman"/>
          <w:sz w:val="24"/>
          <w:szCs w:val="24"/>
          <w:highlight w:val="none"/>
        </w:rPr>
        <w:t>　　（三）会议议程；</w:t>
      </w:r>
    </w:p>
    <w:p w14:paraId="0F1BE5EE">
      <w:pPr>
        <w:spacing w:line="360" w:lineRule="auto"/>
        <w:rPr>
          <w:rFonts w:ascii="Times New Roman" w:hAnsi="Times New Roman"/>
          <w:sz w:val="24"/>
          <w:szCs w:val="24"/>
          <w:highlight w:val="none"/>
        </w:rPr>
      </w:pPr>
      <w:r>
        <w:rPr>
          <w:rFonts w:hint="eastAsia" w:ascii="Times New Roman" w:hAnsi="Times New Roman"/>
          <w:sz w:val="24"/>
          <w:szCs w:val="24"/>
          <w:highlight w:val="none"/>
        </w:rPr>
        <w:t>　　（四）董事发言要点；</w:t>
      </w:r>
    </w:p>
    <w:p w14:paraId="3C50A39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（五）每一决议事项的表决方式和结果（表决结果应载明赞成、反对或弃权的票数）。</w:t>
      </w:r>
    </w:p>
    <w:p w14:paraId="7CA1BB29">
      <w:pPr>
        <w:spacing w:line="360" w:lineRule="auto"/>
        <w:ind w:firstLine="482" w:firstLineChars="200"/>
        <w:jc w:val="center"/>
        <w:rPr>
          <w:rFonts w:ascii="Times New Roman" w:hAnsi="Times New Roman"/>
          <w:sz w:val="24"/>
          <w:szCs w:val="24"/>
          <w:highlight w:val="none"/>
        </w:rPr>
      </w:pPr>
      <w:r>
        <w:rPr>
          <w:rFonts w:hint="eastAsia" w:ascii="Times New Roman" w:hAnsi="Times New Roman"/>
          <w:b/>
          <w:bCs/>
          <w:sz w:val="24"/>
          <w:szCs w:val="24"/>
          <w:highlight w:val="none"/>
        </w:rPr>
        <w:t>第三节 独立董事</w:t>
      </w:r>
    </w:p>
    <w:p w14:paraId="63962122">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第一百二十六条</w:t>
      </w:r>
      <w:r>
        <w:rPr>
          <w:rFonts w:hint="eastAsia" w:ascii="Times New Roman" w:hAnsi="Times New Roman"/>
          <w:sz w:val="24"/>
          <w:szCs w:val="24"/>
          <w:highlight w:val="none"/>
        </w:rPr>
        <w:t xml:space="preserve">  独立董事应按照法律、行政法规、中国证监会、证券交易所和本章程的规定，认真履行职责，在董事会中发挥参与决策、监督制衡、专业咨询作用，维护公司整体利益，保护中小股东合法权益。</w:t>
      </w:r>
    </w:p>
    <w:p w14:paraId="1181FE54">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第一百二十七条</w:t>
      </w:r>
      <w:r>
        <w:rPr>
          <w:rFonts w:hint="eastAsia" w:ascii="Times New Roman" w:hAnsi="Times New Roman"/>
          <w:sz w:val="24"/>
          <w:szCs w:val="24"/>
          <w:highlight w:val="none"/>
        </w:rPr>
        <w:t xml:space="preserve">  独立董事必须保持独立性。下列人员不得担任独立董事：</w:t>
      </w:r>
    </w:p>
    <w:p w14:paraId="4306A25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（一）在公司或者其附属企业任职的人员及其配偶、父母、子女、主要社会关系；</w:t>
      </w:r>
    </w:p>
    <w:p w14:paraId="708F154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（二）直接或者间接持有公司已发行股份百分之一以上或者是公司前十名股东中的自然人股东及其配偶、父母、子女；</w:t>
      </w:r>
    </w:p>
    <w:p w14:paraId="3C2F788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（三）在直接或者间接持有公司已发行股份百分之五以上的股东或者在公司前五名股东任职的人员及其配偶、父母、子女；</w:t>
      </w:r>
    </w:p>
    <w:p w14:paraId="042F3D65">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（四）在公司控股股东、实际控制人的附属企业任职的人员及其配偶、父母、子女；</w:t>
      </w:r>
    </w:p>
    <w:p w14:paraId="2352EC3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（五）与公司及其控股股东、实际控制人或者其各自的附属企业有重大业务往来的人员，或者在有重大业务往来的单位及其控股股东、实际控制人任职的人员；</w:t>
      </w:r>
    </w:p>
    <w:p w14:paraId="3F3CA70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4DFFE4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（七）最近十二个月内曾经具有第一项至第六项所列举情形的人员；</w:t>
      </w:r>
    </w:p>
    <w:p w14:paraId="702B8C2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（八）法律、行政法规、中国证监会规定、证券交易所业务规则和本章程规定的不具备独立性的其他人员。</w:t>
      </w:r>
    </w:p>
    <w:p w14:paraId="51AC157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前款第四项至第六项中的公司控股股东、实际控制人的附属企业，不包括与公司受同一国有资产管理机构控制且按照相关规定未与公司构成关联关系的企业。</w:t>
      </w:r>
    </w:p>
    <w:p w14:paraId="51BFA4A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独立董事应当每年对独立性情况进行自查，并将自查情况提交董事会。董事会应当每年对在任独立董事独立性情况进行评估并出具专项意见，与年度报告同时披露。</w:t>
      </w:r>
    </w:p>
    <w:p w14:paraId="401BBC1C">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第一百二十八条</w:t>
      </w:r>
      <w:r>
        <w:rPr>
          <w:rFonts w:hint="eastAsia" w:ascii="Times New Roman" w:hAnsi="Times New Roman"/>
          <w:sz w:val="24"/>
          <w:szCs w:val="24"/>
          <w:highlight w:val="none"/>
        </w:rPr>
        <w:t xml:space="preserve">  担任公司独立董事应当符合下列条件：</w:t>
      </w:r>
    </w:p>
    <w:p w14:paraId="030C4F2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（一）根据法律、行政法规和其他有关规定，具备担任上市公司董事的资格；</w:t>
      </w:r>
    </w:p>
    <w:p w14:paraId="0A460C0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（二）符合本章程规定的独立性要求；</w:t>
      </w:r>
    </w:p>
    <w:p w14:paraId="3C480F2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（三）具备上市公司运作的基本知识，熟悉相关法律法规和规则；</w:t>
      </w:r>
    </w:p>
    <w:p w14:paraId="33796AB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（四）具有五年以上履行独立董事职责所必需的法律、会计或者经济等工作经验；</w:t>
      </w:r>
    </w:p>
    <w:p w14:paraId="540034E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（五）具有良好的个人品德，不存在重大失信等不良记录；</w:t>
      </w:r>
    </w:p>
    <w:p w14:paraId="26F9E81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（六）法律、行政法规、中国证监会规定、证券交易所业务规则和本章程规定的其他条件。</w:t>
      </w:r>
    </w:p>
    <w:p w14:paraId="5C48BAD3">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第一百二十九条</w:t>
      </w:r>
      <w:r>
        <w:rPr>
          <w:rFonts w:hint="eastAsia" w:ascii="Times New Roman" w:hAnsi="Times New Roman"/>
          <w:sz w:val="24"/>
          <w:szCs w:val="24"/>
          <w:highlight w:val="none"/>
        </w:rPr>
        <w:t xml:space="preserve">  独立董事作为董事会的成员，对公司及全体股东负有忠实义务、勤勉义务，审慎履行下列职责：</w:t>
      </w:r>
    </w:p>
    <w:p w14:paraId="6D342B0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（一）参与董事会决策并对所议事项发表明确意见；</w:t>
      </w:r>
    </w:p>
    <w:p w14:paraId="0562DD5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（二）对公司与控股股东、实际控制人、董事、高级管理人员之间的潜在重大利益冲突事项进行监督，保护中小股东合法权益；</w:t>
      </w:r>
    </w:p>
    <w:p w14:paraId="3CD1545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（三）对公司经营发展提供专业、客观的建议，促进提升董事会决策水平；</w:t>
      </w:r>
    </w:p>
    <w:p w14:paraId="459DD810">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（四）法律、行政法规、中国证监会规定和本章程规定的其他职责。</w:t>
      </w:r>
    </w:p>
    <w:p w14:paraId="5376AFB5">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第一百三十条</w:t>
      </w:r>
      <w:r>
        <w:rPr>
          <w:rFonts w:hint="eastAsia" w:ascii="Times New Roman" w:hAnsi="Times New Roman"/>
          <w:sz w:val="24"/>
          <w:szCs w:val="24"/>
          <w:highlight w:val="none"/>
        </w:rPr>
        <w:t xml:space="preserve">  独立董事行使下列特别职权：</w:t>
      </w:r>
    </w:p>
    <w:p w14:paraId="0B3FA10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（一）独立聘请中介机构，对公司具体事项进行审计、咨询或者核查；</w:t>
      </w:r>
    </w:p>
    <w:p w14:paraId="2312319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（二）向董事会提议召开临时股东会；</w:t>
      </w:r>
    </w:p>
    <w:p w14:paraId="0C05145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（三）提议召开董事会会议；</w:t>
      </w:r>
    </w:p>
    <w:p w14:paraId="39EB41E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（四）依法公开向股东征集股东权利；</w:t>
      </w:r>
    </w:p>
    <w:p w14:paraId="114CEA8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（五）对可能损害公司或者中小股东权益的事项发表独立意见；</w:t>
      </w:r>
    </w:p>
    <w:p w14:paraId="4ECE172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（六）法律、行政法规、中国证监会规定和本章程规定的其他职权。</w:t>
      </w:r>
    </w:p>
    <w:p w14:paraId="535C2D4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独立董事行使前款第一项至第三项所列职权的，应当经全体独立董事过半数同意。</w:t>
      </w:r>
    </w:p>
    <w:p w14:paraId="124105E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独立董事行使第一款所列职权的，公司将及时披露。上述职权不能正常行使的，公司将披露具体情况和理由。</w:t>
      </w:r>
    </w:p>
    <w:p w14:paraId="638B7ED3">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第一百三十一条</w:t>
      </w:r>
      <w:r>
        <w:rPr>
          <w:rFonts w:hint="eastAsia" w:ascii="Times New Roman" w:hAnsi="Times New Roman"/>
          <w:sz w:val="24"/>
          <w:szCs w:val="24"/>
          <w:highlight w:val="none"/>
        </w:rPr>
        <w:t xml:space="preserve">  下列事项应当经公司全体独立董事过半数同意后，提交董事会审议：</w:t>
      </w:r>
    </w:p>
    <w:p w14:paraId="798D48A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（一）应当披露的关联交易；</w:t>
      </w:r>
    </w:p>
    <w:p w14:paraId="3C2A27D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（二）公司及相关方变更或者豁免承诺的方案；</w:t>
      </w:r>
    </w:p>
    <w:p w14:paraId="3847E51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（三）被收购上市公司董事会针对收购所作出的决策及采取的措施；</w:t>
      </w:r>
    </w:p>
    <w:p w14:paraId="392C3F6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（四）法律、行政法规、中国证监会规定和本章程规定的其他事项。</w:t>
      </w:r>
    </w:p>
    <w:p w14:paraId="71884387">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第一百三十二条</w:t>
      </w:r>
      <w:r>
        <w:rPr>
          <w:rFonts w:hint="eastAsia" w:ascii="Times New Roman" w:hAnsi="Times New Roman"/>
          <w:sz w:val="24"/>
          <w:szCs w:val="24"/>
          <w:highlight w:val="none"/>
        </w:rPr>
        <w:t xml:space="preserve">  公司建立全部由独立董事参加的专门会议机制。董事会审议关联交易等事项的，由独立董事专门会议事先认可。</w:t>
      </w:r>
    </w:p>
    <w:p w14:paraId="1393835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公司定期或者不定期召开独立董事专门会议。本章程第一百三十条第一款第（一）项至第（三）项、第一百三十一条所列事项，应当经独立董事专门会议审议。</w:t>
      </w:r>
    </w:p>
    <w:p w14:paraId="46EF931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独立董事专门会议可以根据需要研究讨论公司其他事项。独立董事专门会议由过半数独立董事共同推举一名独立董事召集和主持；召集人不履职或者不能履职时，两名及以上独立董事可以自行召集并推举一名代表主持。</w:t>
      </w:r>
    </w:p>
    <w:p w14:paraId="6FEAF67A">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独立董事专门会议应当按规定制作会议记录，独立董事的意见应当在会议记录中载明。独立董事应当对会议记录签字确认。</w:t>
      </w:r>
    </w:p>
    <w:p w14:paraId="23FEA2B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公司为独立董事专门会议的召开提供便利和支持。</w:t>
      </w:r>
    </w:p>
    <w:p w14:paraId="7AB49AF2">
      <w:pPr>
        <w:spacing w:line="360" w:lineRule="auto"/>
        <w:ind w:firstLine="482" w:firstLineChars="200"/>
        <w:jc w:val="center"/>
        <w:rPr>
          <w:rFonts w:ascii="Times New Roman" w:hAnsi="Times New Roman"/>
          <w:sz w:val="24"/>
          <w:szCs w:val="24"/>
          <w:highlight w:val="none"/>
        </w:rPr>
      </w:pPr>
      <w:r>
        <w:rPr>
          <w:rFonts w:hint="eastAsia" w:ascii="Times New Roman" w:hAnsi="Times New Roman"/>
          <w:b/>
          <w:bCs/>
          <w:sz w:val="24"/>
          <w:szCs w:val="24"/>
          <w:highlight w:val="none"/>
        </w:rPr>
        <w:t>第四节 董事会专门委员会</w:t>
      </w:r>
    </w:p>
    <w:p w14:paraId="7DA921A8">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第一百三十三条</w:t>
      </w:r>
      <w:r>
        <w:rPr>
          <w:rFonts w:hint="eastAsia" w:ascii="Times New Roman" w:hAnsi="Times New Roman"/>
          <w:sz w:val="24"/>
          <w:szCs w:val="24"/>
          <w:highlight w:val="none"/>
        </w:rPr>
        <w:t xml:space="preserve">  公司董事会设置审计委员会，行使《公司法》规定的监事会的职权。</w:t>
      </w:r>
    </w:p>
    <w:p w14:paraId="5C7D3206">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第一百三十四条</w:t>
      </w:r>
      <w:r>
        <w:rPr>
          <w:rFonts w:hint="eastAsia" w:ascii="Times New Roman" w:hAnsi="Times New Roman"/>
          <w:sz w:val="24"/>
          <w:szCs w:val="24"/>
          <w:highlight w:val="none"/>
        </w:rPr>
        <w:t xml:space="preserve">  审计委员会成员为三名，为不在公司担任高级管理人员的董事，其中独立董事两名，由独立董事中会计专业人士担任召集人。</w:t>
      </w:r>
    </w:p>
    <w:p w14:paraId="49F50418">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第一百三十五条</w:t>
      </w:r>
      <w:r>
        <w:rPr>
          <w:rFonts w:hint="eastAsia" w:ascii="Times New Roman" w:hAnsi="Times New Roman"/>
          <w:sz w:val="24"/>
          <w:szCs w:val="24"/>
          <w:highlight w:val="none"/>
        </w:rPr>
        <w:t xml:space="preserve">  审计委员会负责审核公司财务信息及其披露、监督及评估内外部审计工作和内部控制，下列事项应当经审计委员会全体成员过半数同意后，提交董事会审议：</w:t>
      </w:r>
    </w:p>
    <w:p w14:paraId="57AAE67B">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（一）披露财务会计报告及定期报告中的财务信息、内部控制评价报告；</w:t>
      </w:r>
    </w:p>
    <w:p w14:paraId="5258EDC0">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（二）聘用或者解聘承办上市公司审计业务的会计师事务所；</w:t>
      </w:r>
    </w:p>
    <w:p w14:paraId="38A5BC4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（三）聘任或者解聘上市公司财务负责人；</w:t>
      </w:r>
    </w:p>
    <w:p w14:paraId="4934243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（四）因会计准则变更以外的原因作出会计政策、会计估计变更或者重大会计差错更正；</w:t>
      </w:r>
    </w:p>
    <w:p w14:paraId="705D3B1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（五）法律、行政法规、中国证监会规定和本章程规定的其他事项。</w:t>
      </w:r>
    </w:p>
    <w:p w14:paraId="43B0287C">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第一百三十六条</w:t>
      </w:r>
      <w:r>
        <w:rPr>
          <w:rFonts w:hint="eastAsia" w:ascii="Times New Roman" w:hAnsi="Times New Roman"/>
          <w:sz w:val="24"/>
          <w:szCs w:val="24"/>
          <w:highlight w:val="none"/>
        </w:rPr>
        <w:t xml:space="preserve">  审计委员会每季度至少召开一次会议。两名及以上成员提议，或者召集人认为有必要时，可以召开临时会议。审计委员会会议须有三分之二以上成员出席方可举行。</w:t>
      </w:r>
    </w:p>
    <w:p w14:paraId="580DFC2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审计委员会作出决议，应当经审计委员会成员的过半数通过。</w:t>
      </w:r>
    </w:p>
    <w:p w14:paraId="2B8E6B1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审计委员会决议的表决，应当一人一票。</w:t>
      </w:r>
    </w:p>
    <w:p w14:paraId="11AEF07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审计委员会决议应当按规定制作会议记录，出席会议的审计委员会成员应当在会议记录上签名。</w:t>
      </w:r>
    </w:p>
    <w:p w14:paraId="7F4B543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审计委员会工作规程由董事会负责制定。</w:t>
      </w:r>
    </w:p>
    <w:p w14:paraId="07EB16DB">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第一百三十七条</w:t>
      </w:r>
      <w:r>
        <w:rPr>
          <w:rFonts w:hint="eastAsia" w:ascii="Times New Roman" w:hAnsi="Times New Roman"/>
          <w:sz w:val="24"/>
          <w:szCs w:val="24"/>
          <w:highlight w:val="none"/>
        </w:rPr>
        <w:t xml:space="preserve">  公司董事会设置战略、提名、薪酬与考核专门委员会，依照本章程和董事会授权履行职责，专门委员会的提案应当提交董事会审议决定。专门委员会工作规程由董事会负责制定。</w:t>
      </w:r>
    </w:p>
    <w:p w14:paraId="60D884A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公司战略委员会成员为四名，至少包括独立董事一名，战略委员会的主要职责是对公司长期发展战略和重大投资决策进行研究并提出建议。</w:t>
      </w:r>
    </w:p>
    <w:p w14:paraId="6D66FF1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提名委员会成员为四名，其中独立董事三名，由独立董事担任召集人；薪酬与考核委员会成员为五名，其中独立董事三名，由独立董事担任召集人。</w:t>
      </w:r>
    </w:p>
    <w:p w14:paraId="23552D89">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第一百三十八条</w:t>
      </w:r>
      <w:r>
        <w:rPr>
          <w:rFonts w:hint="eastAsia" w:ascii="Times New Roman" w:hAnsi="Times New Roman"/>
          <w:sz w:val="24"/>
          <w:szCs w:val="24"/>
          <w:highlight w:val="none"/>
        </w:rPr>
        <w:t xml:space="preserve">  提名委员会负责拟定董事、高级管理人员的选择标准和程序，对董事、高级管理人员人选及其任职资格进行遴选、审核，并就下列事项向董事会提出建议：</w:t>
      </w:r>
    </w:p>
    <w:p w14:paraId="15C0B75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（一）提名或者任免董事；</w:t>
      </w:r>
    </w:p>
    <w:p w14:paraId="1D454A0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（二）聘任或者解聘高级管理人员；</w:t>
      </w:r>
    </w:p>
    <w:p w14:paraId="06360A2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（三）法律、行政法规、中国证监会规定和本章程规定的其他事项。</w:t>
      </w:r>
    </w:p>
    <w:p w14:paraId="6230F7B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董事会对提名委员会的建议未采纳或者未完全采纳的，应当在董事会决议中记载提名委员会的意见及未采纳的具体理由，并进行披露。</w:t>
      </w:r>
    </w:p>
    <w:p w14:paraId="0B9C67D3">
      <w:pPr>
        <w:spacing w:line="360" w:lineRule="auto"/>
        <w:ind w:firstLine="482" w:firstLineChars="200"/>
        <w:rPr>
          <w:rFonts w:ascii="Times New Roman" w:hAnsi="Times New Roman"/>
          <w:sz w:val="24"/>
          <w:szCs w:val="24"/>
          <w:highlight w:val="none"/>
        </w:rPr>
      </w:pPr>
      <w:r>
        <w:rPr>
          <w:rFonts w:hint="eastAsia" w:ascii="Times New Roman" w:hAnsi="Times New Roman"/>
          <w:b/>
          <w:bCs/>
          <w:sz w:val="24"/>
          <w:szCs w:val="24"/>
          <w:highlight w:val="none"/>
        </w:rPr>
        <w:t>第一百三十九条</w:t>
      </w:r>
      <w:r>
        <w:rPr>
          <w:rFonts w:hint="eastAsia" w:ascii="Times New Roman" w:hAnsi="Times New Roman"/>
          <w:sz w:val="24"/>
          <w:szCs w:val="24"/>
          <w:highlight w:val="none"/>
        </w:rPr>
        <w:t xml:space="preserve">  薪酬与考核委员会负责制定董事、高级管理人员的考核标准并进行考核，制定、审查董事、高级管理人员的薪酬决定机制、决策流程、支付与止付追索安排等薪酬政策与方案，并就下列事项向董事会提出建议：</w:t>
      </w:r>
    </w:p>
    <w:p w14:paraId="0A47C78C">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（一）董事、高级管理人员的薪酬；</w:t>
      </w:r>
    </w:p>
    <w:p w14:paraId="7EBEFAA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（二）制定或者变更股权激励计划、员工持股计划，激励对象获授权益、行使权益条件的成就；</w:t>
      </w:r>
    </w:p>
    <w:p w14:paraId="7FA3E795">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（三）董事、高级管理人员在拟分拆所属子公司安排持股计划；</w:t>
      </w:r>
    </w:p>
    <w:p w14:paraId="4DF8416E">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（四）法律、行政法规、中国证监会规定和本章程规定的其他事项。</w:t>
      </w:r>
    </w:p>
    <w:p w14:paraId="47F2EE01">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董事会对薪酬与考核委员会的建议未采纳或者未完全采纳的，应当在董事会决议中记载薪酬与考核委员会的意见及未采纳的具体理由，并进行披露。</w:t>
      </w:r>
    </w:p>
    <w:p w14:paraId="4DA17C6C">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第六章　经理及其他高级管理人员</w:t>
      </w:r>
    </w:p>
    <w:p w14:paraId="472F0FD4">
      <w:pPr>
        <w:spacing w:line="360" w:lineRule="auto"/>
        <w:rPr>
          <w:sz w:val="24"/>
          <w:szCs w:val="24"/>
          <w:highlight w:val="none"/>
        </w:rPr>
      </w:pPr>
    </w:p>
    <w:p w14:paraId="737F14A0">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第一百四十条</w:t>
      </w:r>
      <w:r>
        <w:rPr>
          <w:rFonts w:hint="eastAsia"/>
          <w:sz w:val="24"/>
          <w:szCs w:val="24"/>
          <w:highlight w:val="none"/>
        </w:rPr>
        <w:t>　公</w:t>
      </w:r>
      <w:r>
        <w:rPr>
          <w:rFonts w:hint="eastAsia" w:ascii="Times New Roman" w:hAnsi="Times New Roman"/>
          <w:sz w:val="24"/>
          <w:szCs w:val="24"/>
          <w:highlight w:val="none"/>
        </w:rPr>
        <w:t>司设总经理1名，由董事会聘任或解聘。</w:t>
      </w:r>
    </w:p>
    <w:p w14:paraId="6D472B71">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公司设副总经理1-5名，由董事会聘任或解聘。</w:t>
      </w:r>
    </w:p>
    <w:p w14:paraId="5E5A8EDA">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公司总经理、副总经理、财务负责人、董事会秘书为公司高级管理人员。</w:t>
      </w:r>
    </w:p>
    <w:p w14:paraId="53272453">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第一百四十一条</w:t>
      </w:r>
      <w:r>
        <w:rPr>
          <w:rFonts w:hint="eastAsia"/>
          <w:sz w:val="24"/>
          <w:szCs w:val="24"/>
          <w:highlight w:val="none"/>
        </w:rPr>
        <w:t>　</w:t>
      </w:r>
      <w:r>
        <w:rPr>
          <w:rFonts w:hint="eastAsia" w:ascii="Times New Roman" w:hAnsi="Times New Roman"/>
          <w:sz w:val="24"/>
          <w:szCs w:val="24"/>
          <w:highlight w:val="none"/>
        </w:rPr>
        <w:t>本章程关于不得担任董事的情形、离职管理制度的规定，同时适用于高级管理人员。</w:t>
      </w:r>
    </w:p>
    <w:p w14:paraId="1FA969E8">
      <w:pPr>
        <w:spacing w:line="360" w:lineRule="auto"/>
        <w:rPr>
          <w:rFonts w:ascii="Times New Roman" w:hAnsi="Times New Roman"/>
          <w:sz w:val="24"/>
          <w:szCs w:val="24"/>
          <w:highlight w:val="none"/>
        </w:rPr>
      </w:pPr>
      <w:r>
        <w:rPr>
          <w:rFonts w:hint="eastAsia" w:ascii="Times New Roman" w:hAnsi="Times New Roman"/>
          <w:sz w:val="24"/>
          <w:szCs w:val="24"/>
          <w:highlight w:val="none"/>
        </w:rPr>
        <w:t>　　本章程关于董事的忠实义务勤勉义务的规定，同时适用于高级管理人员。</w:t>
      </w:r>
    </w:p>
    <w:p w14:paraId="4150B662">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第一百四十二条</w:t>
      </w:r>
      <w:r>
        <w:rPr>
          <w:rFonts w:hint="eastAsia"/>
          <w:sz w:val="24"/>
          <w:szCs w:val="24"/>
          <w:highlight w:val="none"/>
        </w:rPr>
        <w:t>　</w:t>
      </w:r>
      <w:r>
        <w:rPr>
          <w:rFonts w:hint="eastAsia" w:ascii="Times New Roman" w:hAnsi="Times New Roman"/>
          <w:sz w:val="24"/>
          <w:szCs w:val="24"/>
          <w:highlight w:val="none"/>
        </w:rPr>
        <w:t>在公司控股股东单位担任除董事、监事以外其他职务的人员，不得担任公司的高级管理人员。</w:t>
      </w:r>
    </w:p>
    <w:p w14:paraId="5071A3EB">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第一百四十三条</w:t>
      </w:r>
      <w:r>
        <w:rPr>
          <w:rFonts w:hint="eastAsia"/>
          <w:sz w:val="24"/>
          <w:szCs w:val="24"/>
          <w:highlight w:val="none"/>
        </w:rPr>
        <w:t>　</w:t>
      </w:r>
      <w:r>
        <w:rPr>
          <w:rFonts w:hint="eastAsia" w:ascii="Times New Roman" w:hAnsi="Times New Roman"/>
          <w:sz w:val="24"/>
          <w:szCs w:val="24"/>
          <w:highlight w:val="none"/>
        </w:rPr>
        <w:t>总经理每届任期3年，经理连聘可以连任。</w:t>
      </w:r>
    </w:p>
    <w:p w14:paraId="32AA51C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第一百四十四条</w:t>
      </w:r>
      <w:r>
        <w:rPr>
          <w:rFonts w:hint="eastAsia"/>
          <w:sz w:val="24"/>
          <w:szCs w:val="24"/>
          <w:highlight w:val="none"/>
        </w:rPr>
        <w:t>　</w:t>
      </w:r>
      <w:r>
        <w:rPr>
          <w:rFonts w:hint="eastAsia" w:ascii="Times New Roman" w:hAnsi="Times New Roman"/>
          <w:sz w:val="24"/>
          <w:szCs w:val="24"/>
          <w:highlight w:val="none"/>
        </w:rPr>
        <w:t>总经理对董事会负责，行使下列职权：</w:t>
      </w:r>
    </w:p>
    <w:p w14:paraId="4B1100BC">
      <w:pPr>
        <w:spacing w:line="360" w:lineRule="auto"/>
        <w:rPr>
          <w:rFonts w:ascii="Times New Roman" w:hAnsi="Times New Roman"/>
          <w:sz w:val="24"/>
          <w:szCs w:val="24"/>
          <w:highlight w:val="none"/>
        </w:rPr>
      </w:pPr>
      <w:r>
        <w:rPr>
          <w:rFonts w:hint="eastAsia" w:ascii="Times New Roman" w:hAnsi="Times New Roman"/>
          <w:sz w:val="24"/>
          <w:szCs w:val="24"/>
          <w:highlight w:val="none"/>
        </w:rPr>
        <w:t>　　（一）主持公司的生产经营管理工作，组织实施董事会决议，并向董事会报告工作；</w:t>
      </w:r>
    </w:p>
    <w:p w14:paraId="66560F46">
      <w:pPr>
        <w:spacing w:line="360" w:lineRule="auto"/>
        <w:rPr>
          <w:rFonts w:ascii="Times New Roman" w:hAnsi="Times New Roman"/>
          <w:sz w:val="24"/>
          <w:szCs w:val="24"/>
          <w:highlight w:val="none"/>
        </w:rPr>
      </w:pPr>
      <w:r>
        <w:rPr>
          <w:rFonts w:hint="eastAsia" w:ascii="Times New Roman" w:hAnsi="Times New Roman"/>
          <w:sz w:val="24"/>
          <w:szCs w:val="24"/>
          <w:highlight w:val="none"/>
        </w:rPr>
        <w:t>　　（二）组织实施公司年度经营计划、融资方案和投资方案；</w:t>
      </w:r>
    </w:p>
    <w:p w14:paraId="0E94EE9D">
      <w:pPr>
        <w:spacing w:line="360" w:lineRule="auto"/>
        <w:rPr>
          <w:rFonts w:ascii="Times New Roman" w:hAnsi="Times New Roman"/>
          <w:sz w:val="24"/>
          <w:szCs w:val="24"/>
          <w:highlight w:val="none"/>
        </w:rPr>
      </w:pPr>
      <w:r>
        <w:rPr>
          <w:rFonts w:hint="eastAsia" w:ascii="Times New Roman" w:hAnsi="Times New Roman"/>
          <w:sz w:val="24"/>
          <w:szCs w:val="24"/>
          <w:highlight w:val="none"/>
        </w:rPr>
        <w:t>　　（三）拟订公司内部管理机构设置方案；</w:t>
      </w:r>
    </w:p>
    <w:p w14:paraId="0292AC05">
      <w:pPr>
        <w:spacing w:line="360" w:lineRule="auto"/>
        <w:rPr>
          <w:rFonts w:ascii="Times New Roman" w:hAnsi="Times New Roman"/>
          <w:sz w:val="24"/>
          <w:szCs w:val="24"/>
          <w:highlight w:val="none"/>
        </w:rPr>
      </w:pPr>
      <w:r>
        <w:rPr>
          <w:rFonts w:hint="eastAsia" w:ascii="Times New Roman" w:hAnsi="Times New Roman"/>
          <w:sz w:val="24"/>
          <w:szCs w:val="24"/>
          <w:highlight w:val="none"/>
        </w:rPr>
        <w:t>　　（四）拟订公司的基本管理制度；</w:t>
      </w:r>
    </w:p>
    <w:p w14:paraId="4FDDEB05">
      <w:pPr>
        <w:spacing w:line="360" w:lineRule="auto"/>
        <w:rPr>
          <w:rFonts w:ascii="Times New Roman" w:hAnsi="Times New Roman"/>
          <w:sz w:val="24"/>
          <w:szCs w:val="24"/>
          <w:highlight w:val="none"/>
        </w:rPr>
      </w:pPr>
      <w:r>
        <w:rPr>
          <w:rFonts w:hint="eastAsia" w:ascii="Times New Roman" w:hAnsi="Times New Roman"/>
          <w:sz w:val="24"/>
          <w:szCs w:val="24"/>
          <w:highlight w:val="none"/>
        </w:rPr>
        <w:t>　　（五）制定公司的具体规章；</w:t>
      </w:r>
    </w:p>
    <w:p w14:paraId="0F8E094C">
      <w:pPr>
        <w:spacing w:line="360" w:lineRule="auto"/>
        <w:rPr>
          <w:rFonts w:ascii="Times New Roman" w:hAnsi="Times New Roman"/>
          <w:sz w:val="24"/>
          <w:szCs w:val="24"/>
          <w:highlight w:val="none"/>
        </w:rPr>
      </w:pPr>
      <w:r>
        <w:rPr>
          <w:rFonts w:hint="eastAsia" w:ascii="Times New Roman" w:hAnsi="Times New Roman"/>
          <w:sz w:val="24"/>
          <w:szCs w:val="24"/>
          <w:highlight w:val="none"/>
        </w:rPr>
        <w:t>　　（六）提请董事会聘任或者解聘公司副总经理、财务负责人；</w:t>
      </w:r>
    </w:p>
    <w:p w14:paraId="570750FF">
      <w:pPr>
        <w:spacing w:line="360" w:lineRule="auto"/>
        <w:rPr>
          <w:rFonts w:ascii="Times New Roman" w:hAnsi="Times New Roman"/>
          <w:sz w:val="24"/>
          <w:szCs w:val="24"/>
          <w:highlight w:val="none"/>
        </w:rPr>
      </w:pPr>
      <w:r>
        <w:rPr>
          <w:rFonts w:hint="eastAsia" w:ascii="Times New Roman" w:hAnsi="Times New Roman"/>
          <w:sz w:val="24"/>
          <w:szCs w:val="24"/>
          <w:highlight w:val="none"/>
        </w:rPr>
        <w:t>　　（七）决定聘任或者解聘除应由董事会决定聘任或者解聘以外的负责管理人员；</w:t>
      </w:r>
    </w:p>
    <w:p w14:paraId="4EBB1CCE">
      <w:pPr>
        <w:spacing w:line="360" w:lineRule="auto"/>
        <w:rPr>
          <w:rFonts w:ascii="Times New Roman" w:hAnsi="Times New Roman"/>
          <w:sz w:val="24"/>
          <w:szCs w:val="24"/>
          <w:highlight w:val="none"/>
        </w:rPr>
      </w:pPr>
      <w:r>
        <w:rPr>
          <w:rFonts w:hint="eastAsia" w:ascii="Times New Roman" w:hAnsi="Times New Roman"/>
          <w:sz w:val="24"/>
          <w:szCs w:val="24"/>
          <w:highlight w:val="none"/>
        </w:rPr>
        <w:t>　　（八）拟定公司职工的工资、福利、奖惩、决定公司职工的聘用和解聘；</w:t>
      </w:r>
    </w:p>
    <w:p w14:paraId="7B4CE053">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（九）本章程或董事会授予的其他职权。</w:t>
      </w:r>
    </w:p>
    <w:p w14:paraId="4F46DA0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总经理负责</w:t>
      </w:r>
      <w:r>
        <w:rPr>
          <w:rFonts w:ascii="Times New Roman" w:hAnsi="Times New Roman"/>
          <w:sz w:val="24"/>
          <w:szCs w:val="24"/>
          <w:highlight w:val="none"/>
        </w:rPr>
        <w:t>审批本章程</w:t>
      </w:r>
      <w:r>
        <w:rPr>
          <w:rFonts w:ascii="Times New Roman" w:hAnsi="Times New Roman"/>
          <w:sz w:val="24"/>
          <w:szCs w:val="24"/>
          <w:highlight w:val="none"/>
        </w:rPr>
        <w:t>第</w:t>
      </w:r>
      <w:r>
        <w:rPr>
          <w:rFonts w:hint="eastAsia" w:ascii="Times New Roman" w:hAnsi="Times New Roman"/>
          <w:sz w:val="24"/>
          <w:szCs w:val="24"/>
          <w:highlight w:val="none"/>
        </w:rPr>
        <w:t>一百一</w:t>
      </w:r>
      <w:r>
        <w:rPr>
          <w:rFonts w:ascii="Times New Roman" w:hAnsi="Times New Roman"/>
          <w:sz w:val="24"/>
          <w:szCs w:val="24"/>
          <w:highlight w:val="none"/>
        </w:rPr>
        <w:t>十</w:t>
      </w:r>
      <w:r>
        <w:rPr>
          <w:rFonts w:hint="eastAsia" w:ascii="Times New Roman" w:hAnsi="Times New Roman"/>
          <w:sz w:val="24"/>
          <w:szCs w:val="24"/>
          <w:highlight w:val="none"/>
        </w:rPr>
        <w:t>三</w:t>
      </w:r>
      <w:r>
        <w:rPr>
          <w:rFonts w:ascii="Times New Roman" w:hAnsi="Times New Roman"/>
          <w:sz w:val="24"/>
          <w:szCs w:val="24"/>
          <w:highlight w:val="none"/>
        </w:rPr>
        <w:t>条规定</w:t>
      </w:r>
      <w:r>
        <w:rPr>
          <w:rFonts w:hint="eastAsia" w:ascii="Times New Roman" w:hAnsi="Times New Roman"/>
          <w:sz w:val="24"/>
          <w:szCs w:val="24"/>
          <w:highlight w:val="none"/>
        </w:rPr>
        <w:t>标准</w:t>
      </w:r>
      <w:r>
        <w:rPr>
          <w:rFonts w:ascii="Times New Roman" w:hAnsi="Times New Roman"/>
          <w:sz w:val="24"/>
          <w:szCs w:val="24"/>
          <w:highlight w:val="none"/>
        </w:rPr>
        <w:t>以下的对外投资</w:t>
      </w:r>
      <w:r>
        <w:rPr>
          <w:rFonts w:hint="eastAsia" w:ascii="Times New Roman" w:hAnsi="Times New Roman"/>
          <w:sz w:val="24"/>
          <w:szCs w:val="24"/>
          <w:highlight w:val="none"/>
        </w:rPr>
        <w:t>、对外融资、</w:t>
      </w:r>
      <w:r>
        <w:rPr>
          <w:rFonts w:ascii="Times New Roman" w:hAnsi="Times New Roman"/>
          <w:sz w:val="24"/>
          <w:szCs w:val="24"/>
          <w:highlight w:val="none"/>
        </w:rPr>
        <w:t>收购出售资产、资产抵押、对外担保、委托理财和关联交易等事项。</w:t>
      </w:r>
      <w:r>
        <w:rPr>
          <w:rFonts w:hint="eastAsia" w:ascii="Times New Roman" w:hAnsi="Times New Roman"/>
          <w:sz w:val="24"/>
          <w:szCs w:val="24"/>
          <w:highlight w:val="none"/>
        </w:rPr>
        <w:t xml:space="preserve"> </w:t>
      </w:r>
    </w:p>
    <w:p w14:paraId="6C26D40C">
      <w:pPr>
        <w:spacing w:line="360" w:lineRule="auto"/>
        <w:rPr>
          <w:sz w:val="24"/>
          <w:szCs w:val="24"/>
          <w:highlight w:val="none"/>
        </w:rPr>
      </w:pPr>
      <w:r>
        <w:rPr>
          <w:rFonts w:hint="eastAsia"/>
          <w:sz w:val="24"/>
          <w:szCs w:val="24"/>
          <w:highlight w:val="none"/>
        </w:rPr>
        <w:t xml:space="preserve">　　总经理列席董事会会议。 </w:t>
      </w:r>
    </w:p>
    <w:p w14:paraId="28A1AF38">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第一百四十五条</w:t>
      </w:r>
      <w:r>
        <w:rPr>
          <w:rFonts w:hint="eastAsia"/>
          <w:sz w:val="24"/>
          <w:szCs w:val="24"/>
          <w:highlight w:val="none"/>
        </w:rPr>
        <w:t>　总</w:t>
      </w:r>
      <w:r>
        <w:rPr>
          <w:rFonts w:hint="eastAsia" w:ascii="Times New Roman" w:hAnsi="Times New Roman"/>
          <w:sz w:val="24"/>
          <w:szCs w:val="24"/>
          <w:highlight w:val="none"/>
        </w:rPr>
        <w:t>经理应制订经理工作细则，报董事会批准后实施。</w:t>
      </w:r>
    </w:p>
    <w:p w14:paraId="5DCBCFAF">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第一百四十六条</w:t>
      </w:r>
      <w:r>
        <w:rPr>
          <w:rFonts w:hint="eastAsia"/>
          <w:sz w:val="24"/>
          <w:szCs w:val="24"/>
          <w:highlight w:val="none"/>
        </w:rPr>
        <w:t>　总</w:t>
      </w:r>
      <w:r>
        <w:rPr>
          <w:rFonts w:hint="eastAsia" w:ascii="Times New Roman" w:hAnsi="Times New Roman"/>
          <w:sz w:val="24"/>
          <w:szCs w:val="24"/>
          <w:highlight w:val="none"/>
        </w:rPr>
        <w:t>经理工作细则包括下列内容：</w:t>
      </w:r>
    </w:p>
    <w:p w14:paraId="6EEB4C54">
      <w:pPr>
        <w:spacing w:line="360" w:lineRule="auto"/>
        <w:rPr>
          <w:rFonts w:ascii="Times New Roman" w:hAnsi="Times New Roman"/>
          <w:sz w:val="24"/>
          <w:szCs w:val="24"/>
          <w:highlight w:val="none"/>
        </w:rPr>
      </w:pPr>
      <w:r>
        <w:rPr>
          <w:rFonts w:hint="eastAsia" w:ascii="Times New Roman" w:hAnsi="Times New Roman"/>
          <w:sz w:val="24"/>
          <w:szCs w:val="24"/>
          <w:highlight w:val="none"/>
        </w:rPr>
        <w:t>　　（一）总经理会议召开的条件、程序和参加的人员；</w:t>
      </w:r>
    </w:p>
    <w:p w14:paraId="53DC37F6">
      <w:pPr>
        <w:spacing w:line="360" w:lineRule="auto"/>
        <w:rPr>
          <w:rFonts w:ascii="Times New Roman" w:hAnsi="Times New Roman"/>
          <w:sz w:val="24"/>
          <w:szCs w:val="24"/>
          <w:highlight w:val="none"/>
        </w:rPr>
      </w:pPr>
      <w:r>
        <w:rPr>
          <w:rFonts w:hint="eastAsia" w:ascii="Times New Roman" w:hAnsi="Times New Roman"/>
          <w:sz w:val="24"/>
          <w:szCs w:val="24"/>
          <w:highlight w:val="none"/>
        </w:rPr>
        <w:t>　　（二）总经理及其他高级管理人员各自具体的职责及其分工；</w:t>
      </w:r>
    </w:p>
    <w:p w14:paraId="425BC58A">
      <w:pPr>
        <w:spacing w:line="360" w:lineRule="auto"/>
        <w:rPr>
          <w:rFonts w:ascii="Times New Roman" w:hAnsi="Times New Roman"/>
          <w:sz w:val="24"/>
          <w:szCs w:val="24"/>
          <w:highlight w:val="none"/>
        </w:rPr>
      </w:pPr>
      <w:r>
        <w:rPr>
          <w:rFonts w:hint="eastAsia" w:ascii="Times New Roman" w:hAnsi="Times New Roman"/>
          <w:sz w:val="24"/>
          <w:szCs w:val="24"/>
          <w:highlight w:val="none"/>
        </w:rPr>
        <w:t>　　（三）公司资金、资产运用，签订重大合同的权限，以及向董事会的报告制度；</w:t>
      </w:r>
    </w:p>
    <w:p w14:paraId="55B60B8F">
      <w:pPr>
        <w:spacing w:line="360" w:lineRule="auto"/>
        <w:rPr>
          <w:rFonts w:ascii="Times New Roman" w:hAnsi="Times New Roman"/>
          <w:sz w:val="24"/>
          <w:szCs w:val="24"/>
          <w:highlight w:val="none"/>
        </w:rPr>
      </w:pPr>
      <w:r>
        <w:rPr>
          <w:rFonts w:hint="eastAsia" w:ascii="Times New Roman" w:hAnsi="Times New Roman"/>
          <w:sz w:val="24"/>
          <w:szCs w:val="24"/>
          <w:highlight w:val="none"/>
        </w:rPr>
        <w:t>　　（四）董事会认为必要的其他事项。</w:t>
      </w:r>
    </w:p>
    <w:p w14:paraId="43E65147">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第一百四十七条</w:t>
      </w:r>
      <w:r>
        <w:rPr>
          <w:rFonts w:hint="eastAsia"/>
          <w:sz w:val="24"/>
          <w:szCs w:val="24"/>
          <w:highlight w:val="none"/>
        </w:rPr>
        <w:t>　总</w:t>
      </w:r>
      <w:r>
        <w:rPr>
          <w:rFonts w:hint="eastAsia" w:ascii="Times New Roman" w:hAnsi="Times New Roman"/>
          <w:sz w:val="24"/>
          <w:szCs w:val="24"/>
          <w:highlight w:val="none"/>
        </w:rPr>
        <w:t>经理可以在任期届满以前提出辞职。有关总经理辞职的具体程序和办法由总经理与公司之间的劳动合同规定。</w:t>
      </w:r>
    </w:p>
    <w:p w14:paraId="75C8F2F2">
      <w:pPr>
        <w:spacing w:line="360" w:lineRule="auto"/>
        <w:ind w:firstLine="480"/>
        <w:rPr>
          <w:sz w:val="24"/>
          <w:szCs w:val="24"/>
          <w:highlight w:val="none"/>
        </w:rPr>
      </w:pPr>
      <w:r>
        <w:rPr>
          <w:rFonts w:hint="eastAsia"/>
          <w:b/>
          <w:bCs/>
          <w:sz w:val="24"/>
          <w:szCs w:val="24"/>
          <w:highlight w:val="none"/>
        </w:rPr>
        <w:t>第一百四十八条</w:t>
      </w:r>
      <w:r>
        <w:rPr>
          <w:rFonts w:hint="eastAsia"/>
          <w:sz w:val="24"/>
          <w:szCs w:val="24"/>
          <w:highlight w:val="none"/>
        </w:rPr>
        <w:t>　董事会根据总经理的提名，决定聘任或者解聘公司副总经理、财务负责人等高级管理人员。</w:t>
      </w:r>
    </w:p>
    <w:p w14:paraId="391D2C2B">
      <w:pPr>
        <w:spacing w:line="360" w:lineRule="auto"/>
        <w:ind w:firstLine="480"/>
        <w:rPr>
          <w:sz w:val="24"/>
          <w:szCs w:val="24"/>
          <w:highlight w:val="none"/>
        </w:rPr>
      </w:pPr>
      <w:r>
        <w:rPr>
          <w:rFonts w:hint="eastAsia"/>
          <w:sz w:val="24"/>
          <w:szCs w:val="24"/>
          <w:highlight w:val="none"/>
        </w:rPr>
        <w:t>副总经理、财务负责人等高级管理人员协助总经理工作，对总经理负责，并在总经理外出时经授权行使总经理的全部或部分职权</w:t>
      </w:r>
      <w:r>
        <w:rPr>
          <w:rFonts w:hint="eastAsia" w:ascii="Times New Roman" w:hAnsi="Times New Roman"/>
          <w:sz w:val="24"/>
          <w:szCs w:val="24"/>
          <w:highlight w:val="none"/>
        </w:rPr>
        <w:t>。</w:t>
      </w:r>
    </w:p>
    <w:p w14:paraId="2F344A02">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第一百四十九条</w:t>
      </w:r>
      <w:r>
        <w:rPr>
          <w:rFonts w:hint="eastAsia"/>
          <w:sz w:val="24"/>
          <w:szCs w:val="24"/>
          <w:highlight w:val="none"/>
        </w:rPr>
        <w:t>　</w:t>
      </w:r>
      <w:r>
        <w:rPr>
          <w:rFonts w:hint="eastAsia" w:ascii="Times New Roman" w:hAnsi="Times New Roman"/>
          <w:sz w:val="24"/>
          <w:szCs w:val="24"/>
          <w:highlight w:val="none"/>
        </w:rPr>
        <w:t>公司设董事会秘书，负责公司股东会和董事会会议的筹备、文件保管以及公司股东资料管理，办理信息披露事务等事宜。</w:t>
      </w:r>
    </w:p>
    <w:p w14:paraId="04080725">
      <w:pPr>
        <w:spacing w:line="360" w:lineRule="auto"/>
        <w:rPr>
          <w:rFonts w:ascii="Times New Roman" w:hAnsi="Times New Roman"/>
          <w:sz w:val="24"/>
          <w:szCs w:val="24"/>
          <w:highlight w:val="none"/>
        </w:rPr>
      </w:pPr>
      <w:r>
        <w:rPr>
          <w:rFonts w:hint="eastAsia" w:ascii="Times New Roman" w:hAnsi="Times New Roman"/>
          <w:sz w:val="24"/>
          <w:szCs w:val="24"/>
          <w:highlight w:val="none"/>
        </w:rPr>
        <w:t>　　董事会秘书应遵守法律、行政法规、部门规章及本章程的有关规定。</w:t>
      </w:r>
    </w:p>
    <w:p w14:paraId="4306D6CE">
      <w:pPr>
        <w:spacing w:line="360" w:lineRule="auto"/>
        <w:ind w:firstLine="480"/>
        <w:rPr>
          <w:sz w:val="24"/>
          <w:szCs w:val="24"/>
          <w:highlight w:val="none"/>
        </w:rPr>
      </w:pPr>
      <w:r>
        <w:rPr>
          <w:rFonts w:hint="eastAsia"/>
          <w:b/>
          <w:bCs/>
          <w:sz w:val="24"/>
          <w:szCs w:val="24"/>
          <w:highlight w:val="none"/>
        </w:rPr>
        <w:t>第一百五十条</w:t>
      </w:r>
      <w:r>
        <w:rPr>
          <w:rFonts w:hint="eastAsia"/>
          <w:sz w:val="24"/>
          <w:szCs w:val="24"/>
          <w:highlight w:val="none"/>
        </w:rPr>
        <w:t>　高级管理人员执行公司职务，给他人造成损害的，公司将承担赔偿责任；高级管理人员存在故意或者重大过失的，也应当承担赔偿责任。</w:t>
      </w:r>
    </w:p>
    <w:p w14:paraId="786B77C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高级管理人员执行公司职务时违反法律、行政法规、部门规章或本章程的规定，给公司造成损失的，应当承担赔偿责任。</w:t>
      </w:r>
    </w:p>
    <w:p w14:paraId="4DDFBA94">
      <w:pPr>
        <w:spacing w:line="360" w:lineRule="auto"/>
        <w:ind w:firstLine="480"/>
        <w:rPr>
          <w:rFonts w:ascii="Times New Roman" w:hAnsi="Times New Roman"/>
          <w:sz w:val="24"/>
          <w:szCs w:val="24"/>
          <w:highlight w:val="none"/>
        </w:rPr>
      </w:pPr>
      <w:r>
        <w:rPr>
          <w:rFonts w:hint="eastAsia" w:ascii="Times New Roman" w:hAnsi="Times New Roman"/>
          <w:b/>
          <w:bCs/>
          <w:sz w:val="24"/>
          <w:szCs w:val="24"/>
          <w:highlight w:val="none"/>
        </w:rPr>
        <w:t>第一百五十一条</w:t>
      </w:r>
      <w:r>
        <w:rPr>
          <w:rFonts w:hint="eastAsia" w:ascii="Times New Roman" w:hAnsi="Times New Roman"/>
          <w:sz w:val="24"/>
          <w:szCs w:val="24"/>
          <w:highlight w:val="none"/>
        </w:rPr>
        <w:t xml:space="preserve">  公司高级管理人员应当忠实履行职务，维护公司和全体股东的最大利益。</w:t>
      </w:r>
    </w:p>
    <w:p w14:paraId="1B05A825">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公司高级管理人员因未能忠实履行职务或者违背诚信义务，给公司和社会公众股股东的利益造成损害的，应当依法承担赔偿责任。</w:t>
      </w:r>
    </w:p>
    <w:p w14:paraId="431047E4">
      <w:pPr>
        <w:spacing w:line="360" w:lineRule="auto"/>
        <w:ind w:firstLine="480"/>
        <w:jc w:val="center"/>
        <w:rPr>
          <w:rFonts w:hint="eastAsia" w:ascii="黑体" w:hAnsi="黑体" w:eastAsia="黑体" w:cs="黑体"/>
          <w:sz w:val="24"/>
          <w:szCs w:val="24"/>
          <w:highlight w:val="none"/>
        </w:rPr>
      </w:pPr>
    </w:p>
    <w:p w14:paraId="1791E42E">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第七章　财务会计制度、利润分配和审计</w:t>
      </w:r>
    </w:p>
    <w:p w14:paraId="52EB8211">
      <w:pPr>
        <w:spacing w:line="360" w:lineRule="auto"/>
        <w:jc w:val="center"/>
        <w:rPr>
          <w:sz w:val="24"/>
          <w:szCs w:val="24"/>
          <w:highlight w:val="none"/>
        </w:rPr>
      </w:pPr>
    </w:p>
    <w:p w14:paraId="65DF253D">
      <w:pPr>
        <w:spacing w:line="360" w:lineRule="auto"/>
        <w:jc w:val="center"/>
        <w:rPr>
          <w:b/>
          <w:bCs/>
          <w:sz w:val="24"/>
          <w:szCs w:val="24"/>
          <w:highlight w:val="none"/>
        </w:rPr>
      </w:pPr>
      <w:r>
        <w:rPr>
          <w:rFonts w:hint="eastAsia"/>
          <w:b/>
          <w:bCs/>
          <w:sz w:val="24"/>
          <w:szCs w:val="24"/>
          <w:highlight w:val="none"/>
        </w:rPr>
        <w:t>第一节　财务会计制度</w:t>
      </w:r>
    </w:p>
    <w:p w14:paraId="3CA49510">
      <w:pPr>
        <w:spacing w:line="360" w:lineRule="auto"/>
        <w:rPr>
          <w:sz w:val="24"/>
          <w:szCs w:val="24"/>
          <w:highlight w:val="none"/>
        </w:rPr>
      </w:pPr>
    </w:p>
    <w:p w14:paraId="10F762FA">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第一百五十二条</w:t>
      </w:r>
      <w:r>
        <w:rPr>
          <w:rFonts w:hint="eastAsia"/>
          <w:sz w:val="24"/>
          <w:szCs w:val="24"/>
          <w:highlight w:val="none"/>
        </w:rPr>
        <w:t>　公司依照法律、行政法规和国家有关部门的规定，制定公司的财务会计制度。</w:t>
      </w:r>
    </w:p>
    <w:p w14:paraId="7D9CD454">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第一百五十三条</w:t>
      </w:r>
      <w:r>
        <w:rPr>
          <w:rFonts w:hint="eastAsia"/>
          <w:sz w:val="24"/>
          <w:szCs w:val="24"/>
          <w:highlight w:val="none"/>
        </w:rPr>
        <w:t>　</w:t>
      </w:r>
      <w:r>
        <w:rPr>
          <w:rFonts w:hint="eastAsia" w:ascii="Times New Roman" w:hAnsi="Times New Roman"/>
          <w:sz w:val="24"/>
          <w:szCs w:val="24"/>
          <w:highlight w:val="none"/>
        </w:rPr>
        <w:t>公司在每一会计年度结束之日起4个月内向中国证监会派出机构和证券交易所报送并披露年度报告，在每一会计年度前6个月结束之日起2个月内向中国证监会派出机构和证券交易所报送并披露中期报告。</w:t>
      </w:r>
    </w:p>
    <w:p w14:paraId="048A8D9C">
      <w:pPr>
        <w:spacing w:line="360" w:lineRule="auto"/>
        <w:rPr>
          <w:rFonts w:ascii="Times New Roman" w:hAnsi="Times New Roman"/>
          <w:sz w:val="24"/>
          <w:szCs w:val="24"/>
          <w:highlight w:val="none"/>
        </w:rPr>
      </w:pPr>
      <w:r>
        <w:rPr>
          <w:rFonts w:hint="eastAsia" w:ascii="Times New Roman" w:hAnsi="Times New Roman"/>
          <w:sz w:val="24"/>
          <w:szCs w:val="24"/>
          <w:highlight w:val="none"/>
        </w:rPr>
        <w:t>　　上述年度报告、中期报告按照有关法律、行政法规及部门规章的规定进行编制。</w:t>
      </w:r>
    </w:p>
    <w:p w14:paraId="52674D26">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第一百五十四条</w:t>
      </w:r>
      <w:r>
        <w:rPr>
          <w:rFonts w:hint="eastAsia"/>
          <w:sz w:val="24"/>
          <w:szCs w:val="24"/>
          <w:highlight w:val="none"/>
        </w:rPr>
        <w:t>　</w:t>
      </w:r>
      <w:r>
        <w:rPr>
          <w:rFonts w:hint="eastAsia" w:ascii="Times New Roman" w:hAnsi="Times New Roman"/>
          <w:sz w:val="24"/>
          <w:szCs w:val="24"/>
          <w:highlight w:val="none"/>
        </w:rPr>
        <w:t>公司除法定的会计账簿外，将不另立会计账簿。公司的资产，不以任何个人名义开立账户存储。</w:t>
      </w:r>
    </w:p>
    <w:p w14:paraId="60077C7A">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第一百五十五条</w:t>
      </w:r>
      <w:r>
        <w:rPr>
          <w:rFonts w:hint="eastAsia"/>
          <w:sz w:val="24"/>
          <w:szCs w:val="24"/>
          <w:highlight w:val="none"/>
        </w:rPr>
        <w:t>　</w:t>
      </w:r>
      <w:r>
        <w:rPr>
          <w:rFonts w:hint="eastAsia" w:ascii="Times New Roman" w:hAnsi="Times New Roman"/>
          <w:sz w:val="24"/>
          <w:szCs w:val="24"/>
          <w:highlight w:val="none"/>
        </w:rPr>
        <w:t>公司分配当年税后利润时，应当提取利润的10%列入公司法定公积金。公司法定公积金累计额为公司注册资本的50%以上的，可以不再提取。</w:t>
      </w:r>
    </w:p>
    <w:p w14:paraId="1A3F2DB6">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公司的法定公积金不足以弥补以前年度亏损的，在依照前款规定提取法定公积金之前，应当先用当年利润弥补亏损。</w:t>
      </w:r>
    </w:p>
    <w:p w14:paraId="04C96D59">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公司从税后利润中提取法定公积金后，经股东会决议，还可以从税后利润中提取任意公积金。</w:t>
      </w:r>
    </w:p>
    <w:p w14:paraId="3E7494B9">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公司弥补亏损和提取公积金后所余税后利润，按照股东持有的股份比例分配，但本章程规定不按持股比例分配的除外。</w:t>
      </w:r>
    </w:p>
    <w:p w14:paraId="197A4930">
      <w:pPr>
        <w:spacing w:line="360" w:lineRule="auto"/>
        <w:rPr>
          <w:rFonts w:ascii="Times New Roman" w:hAnsi="Times New Roman"/>
          <w:sz w:val="24"/>
          <w:szCs w:val="24"/>
          <w:highlight w:val="none"/>
        </w:rPr>
      </w:pPr>
      <w:r>
        <w:rPr>
          <w:rFonts w:hint="eastAsia" w:ascii="Times New Roman" w:hAnsi="Times New Roman"/>
          <w:sz w:val="24"/>
          <w:szCs w:val="24"/>
          <w:highlight w:val="none"/>
        </w:rPr>
        <w:t>　　股东会违反</w:t>
      </w:r>
      <w:r>
        <w:rPr>
          <w:rStyle w:val="22"/>
          <w:rFonts w:ascii="Times New Roman" w:hAnsi="Times New Roman"/>
          <w:bCs/>
          <w:sz w:val="24"/>
          <w:szCs w:val="24"/>
          <w:highlight w:val="none"/>
        </w:rPr>
        <w:t>《公司法》</w:t>
      </w:r>
      <w:r>
        <w:rPr>
          <w:rFonts w:ascii="Times New Roman" w:hAnsi="Times New Roman"/>
          <w:bCs/>
          <w:color w:val="333333"/>
          <w:sz w:val="24"/>
          <w:szCs w:val="24"/>
          <w:highlight w:val="none"/>
        </w:rPr>
        <w:t>向股东分配利润的</w:t>
      </w:r>
      <w:r>
        <w:rPr>
          <w:rFonts w:hint="eastAsia" w:ascii="Times New Roman" w:hAnsi="Times New Roman"/>
          <w:sz w:val="24"/>
          <w:szCs w:val="24"/>
          <w:highlight w:val="none"/>
        </w:rPr>
        <w:t>，股东应当将违反规定分配的利润退还公司；给公司造成损失的，股东及负有责任的董事、高级管理人员应当承担赔偿责任。</w:t>
      </w:r>
    </w:p>
    <w:p w14:paraId="035670F6">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公司持有的本公司股份不参与分配利润。</w:t>
      </w:r>
    </w:p>
    <w:p w14:paraId="26383B86">
      <w:pPr>
        <w:spacing w:line="360" w:lineRule="auto"/>
        <w:ind w:firstLine="480"/>
        <w:rPr>
          <w:sz w:val="24"/>
          <w:szCs w:val="24"/>
          <w:highlight w:val="none"/>
        </w:rPr>
      </w:pPr>
      <w:r>
        <w:rPr>
          <w:rFonts w:hint="eastAsia"/>
          <w:b/>
          <w:bCs/>
          <w:sz w:val="24"/>
          <w:szCs w:val="24"/>
          <w:highlight w:val="none"/>
        </w:rPr>
        <w:t>第一百五十六条</w:t>
      </w:r>
      <w:r>
        <w:rPr>
          <w:rFonts w:hint="eastAsia"/>
          <w:sz w:val="24"/>
          <w:szCs w:val="24"/>
          <w:highlight w:val="none"/>
        </w:rPr>
        <w:t>　公司的公积金用于弥补公司的亏损、扩大公司生产经营或者转为增加公司资本。</w:t>
      </w:r>
    </w:p>
    <w:p w14:paraId="56505952">
      <w:pPr>
        <w:spacing w:line="360" w:lineRule="auto"/>
        <w:ind w:firstLine="480"/>
        <w:rPr>
          <w:sz w:val="24"/>
          <w:szCs w:val="24"/>
          <w:highlight w:val="none"/>
        </w:rPr>
      </w:pPr>
      <w:r>
        <w:rPr>
          <w:rFonts w:hint="eastAsia"/>
          <w:sz w:val="24"/>
          <w:szCs w:val="24"/>
          <w:highlight w:val="none"/>
        </w:rPr>
        <w:t>公积金弥补公司亏损，先使用任意公积金和法定公积金；仍不能弥补的，可以按照规定使用资本公积金。</w:t>
      </w:r>
    </w:p>
    <w:p w14:paraId="637F903B">
      <w:pPr>
        <w:spacing w:line="360" w:lineRule="auto"/>
        <w:rPr>
          <w:sz w:val="24"/>
          <w:szCs w:val="24"/>
          <w:highlight w:val="none"/>
        </w:rPr>
      </w:pPr>
      <w:r>
        <w:rPr>
          <w:rFonts w:hint="eastAsia"/>
          <w:sz w:val="24"/>
          <w:szCs w:val="24"/>
          <w:highlight w:val="none"/>
        </w:rPr>
        <w:t>　　</w:t>
      </w:r>
      <w:r>
        <w:rPr>
          <w:rFonts w:hint="eastAsia" w:ascii="Times New Roman" w:hAnsi="Times New Roman"/>
          <w:sz w:val="24"/>
          <w:szCs w:val="24"/>
          <w:highlight w:val="none"/>
        </w:rPr>
        <w:t>法定公积金转为资本时，所留存的该项公积金将不少于转增前公司注册资本的25%。</w:t>
      </w:r>
    </w:p>
    <w:p w14:paraId="2FCD016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第一百五十七条</w:t>
      </w:r>
      <w:r>
        <w:rPr>
          <w:rFonts w:hint="eastAsia"/>
          <w:sz w:val="24"/>
          <w:szCs w:val="24"/>
          <w:highlight w:val="none"/>
        </w:rPr>
        <w:t>　</w:t>
      </w:r>
      <w:r>
        <w:rPr>
          <w:rFonts w:hint="eastAsia" w:ascii="Times New Roman" w:hAnsi="Times New Roman"/>
          <w:sz w:val="24"/>
          <w:szCs w:val="24"/>
          <w:highlight w:val="none"/>
        </w:rPr>
        <w:t>公司股东会对利润分配方案作出决议后，或者公司董事会根据年度股东会审议通过的下一年中期分红条件和上限制定具体方案后，须在股东会召开后2个月内完成股利（或股份）的派发事项。</w:t>
      </w:r>
    </w:p>
    <w:p w14:paraId="66BC6BD7">
      <w:pPr>
        <w:spacing w:line="360" w:lineRule="auto"/>
        <w:ind w:firstLine="482" w:firstLineChars="200"/>
        <w:rPr>
          <w:rFonts w:ascii="Times New Roman" w:hAnsi="Times New Roman"/>
          <w:sz w:val="24"/>
          <w:szCs w:val="24"/>
          <w:highlight w:val="none"/>
        </w:rPr>
      </w:pPr>
      <w:r>
        <w:rPr>
          <w:rFonts w:hint="eastAsia"/>
          <w:b/>
          <w:bCs/>
          <w:sz w:val="24"/>
          <w:szCs w:val="24"/>
          <w:highlight w:val="none"/>
        </w:rPr>
        <w:t>第一百五十八条</w:t>
      </w:r>
      <w:r>
        <w:rPr>
          <w:rFonts w:hint="eastAsia"/>
          <w:sz w:val="24"/>
          <w:szCs w:val="24"/>
          <w:highlight w:val="none"/>
        </w:rPr>
        <w:t>　</w:t>
      </w:r>
      <w:r>
        <w:rPr>
          <w:rFonts w:hint="eastAsia" w:ascii="Times New Roman" w:hAnsi="Times New Roman"/>
          <w:sz w:val="24"/>
          <w:szCs w:val="24"/>
          <w:highlight w:val="none"/>
        </w:rPr>
        <w:t>公司利润分配政策为：</w:t>
      </w:r>
    </w:p>
    <w:p w14:paraId="65820E9D">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（一）利润分配原则</w:t>
      </w:r>
      <w:r>
        <w:rPr>
          <w:rFonts w:ascii="Times New Roman" w:hAnsi="Times New Roman"/>
          <w:sz w:val="24"/>
          <w:szCs w:val="24"/>
          <w:highlight w:val="none"/>
        </w:rPr>
        <w:t xml:space="preserve"> </w:t>
      </w:r>
    </w:p>
    <w:p w14:paraId="4977925F">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公司实行持续、稳定的利润分配政策，公司利润分配应重视对投资者的合理投资回报，应牢固树立回报股东的意识，并兼顾公司的可持续发展。</w:t>
      </w:r>
      <w:r>
        <w:rPr>
          <w:rFonts w:ascii="Times New Roman" w:hAnsi="Times New Roman"/>
          <w:sz w:val="24"/>
          <w:szCs w:val="24"/>
          <w:highlight w:val="none"/>
        </w:rPr>
        <w:t xml:space="preserve"> </w:t>
      </w:r>
    </w:p>
    <w:p w14:paraId="0B373196">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（二）利润分配形式</w:t>
      </w:r>
      <w:r>
        <w:rPr>
          <w:rFonts w:ascii="Times New Roman" w:hAnsi="Times New Roman"/>
          <w:sz w:val="24"/>
          <w:szCs w:val="24"/>
          <w:highlight w:val="none"/>
        </w:rPr>
        <w:t xml:space="preserve"> </w:t>
      </w:r>
    </w:p>
    <w:p w14:paraId="5F76109F">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公司采取现金、股票或者现金与股票相结合的方式分配股利。</w:t>
      </w:r>
      <w:r>
        <w:rPr>
          <w:rFonts w:ascii="Times New Roman" w:hAnsi="Times New Roman"/>
          <w:sz w:val="24"/>
          <w:szCs w:val="24"/>
          <w:highlight w:val="none"/>
        </w:rPr>
        <w:t xml:space="preserve"> </w:t>
      </w:r>
      <w:r>
        <w:rPr>
          <w:rFonts w:hint="eastAsia" w:ascii="Times New Roman" w:hAnsi="Times New Roman"/>
          <w:sz w:val="24"/>
          <w:szCs w:val="24"/>
          <w:highlight w:val="none"/>
        </w:rPr>
        <w:t>现金分红相对于股票股利在利润分配方式中的优先顺序。</w:t>
      </w:r>
    </w:p>
    <w:p w14:paraId="4F688864">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（三）利润分配条件和比例</w:t>
      </w:r>
      <w:r>
        <w:rPr>
          <w:rFonts w:ascii="Times New Roman" w:hAnsi="Times New Roman"/>
          <w:sz w:val="24"/>
          <w:szCs w:val="24"/>
          <w:highlight w:val="none"/>
        </w:rPr>
        <w:t xml:space="preserve"> </w:t>
      </w:r>
    </w:p>
    <w:p w14:paraId="78453BFE">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、现金分配的条件和比例：在当年盈利的条件下，且在无重大投资计划或重大现金支出发生时，公司应当采用现金方式分配股利，以现金方式分配的利润不少于当年实现的可分配利润的1</w:t>
      </w:r>
      <w:r>
        <w:rPr>
          <w:rFonts w:ascii="Times New Roman" w:hAnsi="Times New Roman"/>
          <w:sz w:val="24"/>
          <w:szCs w:val="24"/>
          <w:highlight w:val="none"/>
        </w:rPr>
        <w:t>0%</w:t>
      </w:r>
      <w:r>
        <w:rPr>
          <w:rFonts w:hint="eastAsia" w:ascii="Times New Roman" w:hAnsi="Times New Roman"/>
          <w:sz w:val="24"/>
          <w:szCs w:val="24"/>
          <w:highlight w:val="none"/>
        </w:rPr>
        <w:t>，公司最近三年以现金方式累计分配的利润少于最近三年实现的年均可分配利润的3</w:t>
      </w:r>
      <w:r>
        <w:rPr>
          <w:rFonts w:ascii="Times New Roman" w:hAnsi="Times New Roman"/>
          <w:sz w:val="24"/>
          <w:szCs w:val="24"/>
          <w:highlight w:val="none"/>
        </w:rPr>
        <w:t>0%</w:t>
      </w:r>
      <w:r>
        <w:rPr>
          <w:rFonts w:hint="eastAsia" w:ascii="Times New Roman" w:hAnsi="Times New Roman"/>
          <w:sz w:val="24"/>
          <w:szCs w:val="24"/>
          <w:highlight w:val="none"/>
        </w:rPr>
        <w:t>的，不得向社会公众公开增发新股、发行可转换公司债券或向原股东配售股份。</w:t>
      </w:r>
      <w:r>
        <w:rPr>
          <w:rFonts w:ascii="Times New Roman" w:hAnsi="Times New Roman"/>
          <w:sz w:val="24"/>
          <w:szCs w:val="24"/>
          <w:highlight w:val="none"/>
        </w:rPr>
        <w:t xml:space="preserve"> </w:t>
      </w:r>
    </w:p>
    <w:p w14:paraId="131B6D0C">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在确定以现金方式分配利润的具体金额时，应充分考虑未来经营活动和投资活动的影响，并充分关注社会资金成本、银行信贷和债权融资环境，以确保分配方案符合全体股东的整体利益。董事会可以根据公司的资金需求和盈利情况，提议进行中期现金分配。</w:t>
      </w:r>
      <w:r>
        <w:rPr>
          <w:rFonts w:ascii="Times New Roman" w:hAnsi="Times New Roman"/>
          <w:sz w:val="24"/>
          <w:szCs w:val="24"/>
          <w:highlight w:val="none"/>
        </w:rPr>
        <w:t xml:space="preserve"> </w:t>
      </w:r>
    </w:p>
    <w:p w14:paraId="1E331CE2">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、股票股利分配的条件：若公司营业收入和净利润增长快速，且董事会认为公司股票价格与公司股本规模不匹配时，可以在满足上述现金股利分配之余，提出并实施股票股利分配预案。</w:t>
      </w:r>
      <w:r>
        <w:rPr>
          <w:rFonts w:ascii="Times New Roman" w:hAnsi="Times New Roman"/>
          <w:sz w:val="24"/>
          <w:szCs w:val="24"/>
          <w:highlight w:val="none"/>
        </w:rPr>
        <w:t xml:space="preserve"> </w:t>
      </w:r>
    </w:p>
    <w:p w14:paraId="29E7D46F">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（四）利润分配的决策程序和机制</w:t>
      </w:r>
      <w:r>
        <w:rPr>
          <w:rFonts w:ascii="Times New Roman" w:hAnsi="Times New Roman"/>
          <w:sz w:val="24"/>
          <w:szCs w:val="24"/>
          <w:highlight w:val="none"/>
        </w:rPr>
        <w:t xml:space="preserve"> </w:t>
      </w:r>
    </w:p>
    <w:p w14:paraId="3DCD60FE">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每年利润分配预案由公司董事会结合公司章程的规定、盈利情况、资金供给和需求情况提出、拟订。公司在制定现金分红具体方案时，董事会应当认真研究和论证公司现金分红的时机、条件和最低比例、调整的条件及其决策程序要求等事宜。独立董事应对利润分配预案发表明确的独立意见并随董事会决议一并公开披露。</w:t>
      </w:r>
      <w:r>
        <w:rPr>
          <w:rFonts w:ascii="Times New Roman" w:hAnsi="Times New Roman"/>
          <w:sz w:val="24"/>
          <w:szCs w:val="24"/>
          <w:highlight w:val="none"/>
        </w:rPr>
        <w:t xml:space="preserve"> </w:t>
      </w:r>
    </w:p>
    <w:p w14:paraId="0B0ED2BC">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公司董事会应综合考虑所处行业特点、发展阶段、自身经营模式、盈利水平以及是否有重大资金支出安排等因素，区分下列情形，并按照本章程规定的程序，提出差异化的现金分红政策：</w:t>
      </w:r>
    </w:p>
    <w:p w14:paraId="52B71D55">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（一）</w:t>
      </w:r>
      <w:r>
        <w:rPr>
          <w:rFonts w:hint="eastAsia" w:ascii="Times New Roman" w:hAnsi="Times New Roman"/>
          <w:sz w:val="24"/>
          <w:szCs w:val="24"/>
          <w:highlight w:val="none"/>
        </w:rPr>
        <w:tab/>
      </w:r>
      <w:r>
        <w:rPr>
          <w:rFonts w:hint="eastAsia" w:ascii="Times New Roman" w:hAnsi="Times New Roman"/>
          <w:sz w:val="24"/>
          <w:szCs w:val="24"/>
          <w:highlight w:val="none"/>
        </w:rPr>
        <w:t>公司发展阶段属成熟期且无重大资金支出安排的，进行利润分配时，现金分红在本次利润分配中所占比例最低应达到80%；</w:t>
      </w:r>
    </w:p>
    <w:p w14:paraId="55ED3812">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（二）</w:t>
      </w:r>
      <w:r>
        <w:rPr>
          <w:rFonts w:hint="eastAsia" w:ascii="Times New Roman" w:hAnsi="Times New Roman"/>
          <w:sz w:val="24"/>
          <w:szCs w:val="24"/>
          <w:highlight w:val="none"/>
        </w:rPr>
        <w:tab/>
      </w:r>
      <w:r>
        <w:rPr>
          <w:rFonts w:hint="eastAsia" w:ascii="Times New Roman" w:hAnsi="Times New Roman"/>
          <w:sz w:val="24"/>
          <w:szCs w:val="24"/>
          <w:highlight w:val="none"/>
        </w:rPr>
        <w:t>公司发展阶段属成熟期且有重大资金支出安排的，进行利润分配时，现金分红在本次利润分配中所占比例最低应达到40%；</w:t>
      </w:r>
    </w:p>
    <w:p w14:paraId="088CDD7D">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（三）</w:t>
      </w:r>
      <w:r>
        <w:rPr>
          <w:rFonts w:hint="eastAsia" w:ascii="Times New Roman" w:hAnsi="Times New Roman"/>
          <w:sz w:val="24"/>
          <w:szCs w:val="24"/>
          <w:highlight w:val="none"/>
        </w:rPr>
        <w:tab/>
      </w:r>
      <w:r>
        <w:rPr>
          <w:rFonts w:hint="eastAsia" w:ascii="Times New Roman" w:hAnsi="Times New Roman"/>
          <w:sz w:val="24"/>
          <w:szCs w:val="24"/>
          <w:highlight w:val="none"/>
        </w:rPr>
        <w:t>公司发展阶段属成长期且有重大资金支出安排的，进行利润分配时，现金分红在本次利润分配中所占比例最低应达到20%。</w:t>
      </w:r>
    </w:p>
    <w:p w14:paraId="1F19BACF">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公司发展阶段不易区分但有重大资金支出安排的，可以按照前项规定处理。</w:t>
      </w:r>
    </w:p>
    <w:p w14:paraId="39206C18">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重大资金支出或重大投资计划是指以下情形之一：</w:t>
      </w:r>
    </w:p>
    <w:p w14:paraId="2BDFA6D7">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（一）</w:t>
      </w:r>
      <w:r>
        <w:rPr>
          <w:rFonts w:hint="eastAsia" w:ascii="Times New Roman" w:hAnsi="Times New Roman"/>
          <w:sz w:val="24"/>
          <w:szCs w:val="24"/>
          <w:highlight w:val="none"/>
        </w:rPr>
        <w:tab/>
      </w:r>
      <w:r>
        <w:rPr>
          <w:rFonts w:hint="eastAsia" w:ascii="Times New Roman" w:hAnsi="Times New Roman"/>
          <w:sz w:val="24"/>
          <w:szCs w:val="24"/>
          <w:highlight w:val="none"/>
        </w:rPr>
        <w:t>公司未来十二个月内拟对外投资、收购资产或购买设备累计支出达到或超过公司最近一期经审计净资产的50%；</w:t>
      </w:r>
    </w:p>
    <w:p w14:paraId="3E1062F1">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（二）</w:t>
      </w:r>
      <w:r>
        <w:rPr>
          <w:rFonts w:hint="eastAsia" w:ascii="Times New Roman" w:hAnsi="Times New Roman"/>
          <w:sz w:val="24"/>
          <w:szCs w:val="24"/>
          <w:highlight w:val="none"/>
        </w:rPr>
        <w:tab/>
      </w:r>
      <w:r>
        <w:rPr>
          <w:rFonts w:hint="eastAsia" w:ascii="Times New Roman" w:hAnsi="Times New Roman"/>
          <w:sz w:val="24"/>
          <w:szCs w:val="24"/>
          <w:highlight w:val="none"/>
        </w:rPr>
        <w:t>公司未来十二个月内拟对外投资、收购资产或购买设备累计支出达到或超过公司最近一期经审计总资产的30%。</w:t>
      </w:r>
    </w:p>
    <w:p w14:paraId="15B0936A">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公司实行连续、稳定的利润分配政策，公司利润分配应重视对投资者的合理投资回报并兼顾公司的可持续发展。</w:t>
      </w:r>
    </w:p>
    <w:p w14:paraId="32141782">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公司将严格执行本章程确定的利润分配政策以及股东会审议批准的现金分红具体方案。</w:t>
      </w:r>
    </w:p>
    <w:p w14:paraId="47D6B370">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公司利润分配预案由董事会提出，但需事先征求独立董事和审计委员会的意见，独立董事应对利润分配预案发表独立意见。利润分配预案经三分之二以上董事、二分之一以上独立董事审核同意，并经董事会审议通过后提请股东会审议。公司董事会和股东会对利润分配政策的决策和论证过程中应当充分考虑独立董事和公众投资者的意见。</w:t>
      </w:r>
    </w:p>
    <w:p w14:paraId="12AEA808">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分红预案经董事会审议通过，方可提交股东会审议。董事会在审议制订分红预案时，要详细记录参会董事的发言要点、独立董事意见、董事会投票表决情况等内容，并形成书面记录作为公司档案妥善保存。</w:t>
      </w:r>
      <w:r>
        <w:rPr>
          <w:rFonts w:ascii="Times New Roman" w:hAnsi="Times New Roman"/>
          <w:sz w:val="24"/>
          <w:szCs w:val="24"/>
          <w:highlight w:val="none"/>
        </w:rPr>
        <w:t xml:space="preserve"> </w:t>
      </w:r>
    </w:p>
    <w:p w14:paraId="5170F44D">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董事会制订的利润分配预案应至少包括：分配对象、分配方式、分配现金金额和</w:t>
      </w:r>
      <w:r>
        <w:rPr>
          <w:rFonts w:ascii="Times New Roman" w:hAnsi="Times New Roman"/>
          <w:sz w:val="24"/>
          <w:szCs w:val="24"/>
          <w:highlight w:val="none"/>
        </w:rPr>
        <w:t>/</w:t>
      </w:r>
      <w:r>
        <w:rPr>
          <w:rFonts w:hint="eastAsia" w:ascii="Times New Roman" w:hAnsi="Times New Roman"/>
          <w:sz w:val="24"/>
          <w:szCs w:val="24"/>
          <w:highlight w:val="none"/>
        </w:rPr>
        <w:t>或红股数量、提取比例、折合每股（或每</w:t>
      </w:r>
      <w:r>
        <w:rPr>
          <w:rFonts w:ascii="Times New Roman" w:hAnsi="Times New Roman"/>
          <w:sz w:val="24"/>
          <w:szCs w:val="24"/>
          <w:highlight w:val="none"/>
        </w:rPr>
        <w:t>10</w:t>
      </w:r>
      <w:r>
        <w:rPr>
          <w:rFonts w:hint="eastAsia" w:ascii="Times New Roman" w:hAnsi="Times New Roman"/>
          <w:sz w:val="24"/>
          <w:szCs w:val="24"/>
          <w:highlight w:val="none"/>
        </w:rPr>
        <w:t>股）分配金额或红股数量、是否符合本章程规定的利润分配政策的说明、是否变更既定分红政策的说明、变更既定分红政策的理由的说明以及是否符合本章程规定的变更既定分红政策条件的分析、该次分红预案对公司持续经营的影响的分析。</w:t>
      </w:r>
      <w:r>
        <w:rPr>
          <w:rFonts w:ascii="Times New Roman" w:hAnsi="Times New Roman"/>
          <w:sz w:val="24"/>
          <w:szCs w:val="24"/>
          <w:highlight w:val="none"/>
        </w:rPr>
        <w:t xml:space="preserve"> </w:t>
      </w:r>
    </w:p>
    <w:p w14:paraId="75590D0E">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审议分红预案的股东会会议的召集人可以向股东提供网络投票平台，鼓励股东出席会议并行使表决权。分红预案应由出席股东会的股东或股东代理人以所持二分之一以上的表决权通过。</w:t>
      </w:r>
      <w:r>
        <w:rPr>
          <w:rFonts w:ascii="Times New Roman" w:hAnsi="Times New Roman"/>
          <w:sz w:val="24"/>
          <w:szCs w:val="24"/>
          <w:highlight w:val="none"/>
        </w:rPr>
        <w:t xml:space="preserve"> </w:t>
      </w:r>
    </w:p>
    <w:p w14:paraId="7456BF2E">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（五）利润分配的期间间隔</w:t>
      </w:r>
      <w:r>
        <w:rPr>
          <w:rFonts w:ascii="Times New Roman" w:hAnsi="Times New Roman"/>
          <w:sz w:val="24"/>
          <w:szCs w:val="24"/>
          <w:highlight w:val="none"/>
        </w:rPr>
        <w:t xml:space="preserve"> </w:t>
      </w:r>
    </w:p>
    <w:p w14:paraId="3EF13388">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在满足上述现金分红条件情况下，公司将积极采取现金方式分配股利，原则上每年度进行一次现金分红，公司董事会可以根据公司盈利情况及资金需求状况提议公司进行中期现金分红。除经董事会论证同意，且经独立董事发表独立意见，两次分红间隔时间原则上不少于六个月。</w:t>
      </w:r>
      <w:r>
        <w:rPr>
          <w:rFonts w:ascii="Times New Roman" w:hAnsi="Times New Roman"/>
          <w:sz w:val="24"/>
          <w:szCs w:val="24"/>
          <w:highlight w:val="none"/>
        </w:rPr>
        <w:t xml:space="preserve"> </w:t>
      </w:r>
    </w:p>
    <w:p w14:paraId="4652D0EE">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（六）调整分红政策的条件和决策机制</w:t>
      </w:r>
      <w:r>
        <w:rPr>
          <w:rFonts w:ascii="Times New Roman" w:hAnsi="Times New Roman"/>
          <w:sz w:val="24"/>
          <w:szCs w:val="24"/>
          <w:highlight w:val="none"/>
        </w:rPr>
        <w:t xml:space="preserve"> </w:t>
      </w:r>
    </w:p>
    <w:p w14:paraId="72262335">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、公司发生亏损或者已发布预亏提示性公告的；</w:t>
      </w:r>
      <w:r>
        <w:rPr>
          <w:rFonts w:ascii="Times New Roman" w:hAnsi="Times New Roman"/>
          <w:sz w:val="24"/>
          <w:szCs w:val="24"/>
          <w:highlight w:val="none"/>
        </w:rPr>
        <w:t xml:space="preserve"> </w:t>
      </w:r>
    </w:p>
    <w:p w14:paraId="3C21A5E9">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、公司除募集资金、政府专项财政资金等专款专用或专户管理资金以外的现金（含银行存款、高流动性的债券等）余额均不足以支付现金股利；</w:t>
      </w:r>
      <w:r>
        <w:rPr>
          <w:rFonts w:ascii="Times New Roman" w:hAnsi="Times New Roman"/>
          <w:sz w:val="24"/>
          <w:szCs w:val="24"/>
          <w:highlight w:val="none"/>
        </w:rPr>
        <w:t xml:space="preserve"> </w:t>
      </w:r>
    </w:p>
    <w:p w14:paraId="71E6A6A5">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、按照既定分红政策执行将导致公司股东会或董事会批准的重大投资项目、重大交易无法按既定交易方案实施的；</w:t>
      </w:r>
      <w:r>
        <w:rPr>
          <w:rFonts w:ascii="Times New Roman" w:hAnsi="Times New Roman"/>
          <w:sz w:val="24"/>
          <w:szCs w:val="24"/>
          <w:highlight w:val="none"/>
        </w:rPr>
        <w:t xml:space="preserve"> </w:t>
      </w:r>
    </w:p>
    <w:p w14:paraId="38940153">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4</w:t>
      </w:r>
      <w:r>
        <w:rPr>
          <w:rFonts w:hint="eastAsia" w:ascii="Times New Roman" w:hAnsi="Times New Roman"/>
          <w:sz w:val="24"/>
          <w:szCs w:val="24"/>
          <w:highlight w:val="none"/>
        </w:rPr>
        <w:t>、董事会有合理理由相信按照既定分红政策执行将对公司持续经营或保持盈利能力构成实质性不利影响的。</w:t>
      </w:r>
      <w:r>
        <w:rPr>
          <w:rFonts w:ascii="Times New Roman" w:hAnsi="Times New Roman"/>
          <w:sz w:val="24"/>
          <w:szCs w:val="24"/>
          <w:highlight w:val="none"/>
        </w:rPr>
        <w:t xml:space="preserve"> </w:t>
      </w:r>
    </w:p>
    <w:p w14:paraId="2103B0E2">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5</w:t>
      </w:r>
      <w:r>
        <w:rPr>
          <w:rFonts w:hint="eastAsia" w:ascii="Times New Roman" w:hAnsi="Times New Roman"/>
          <w:sz w:val="24"/>
          <w:szCs w:val="24"/>
          <w:highlight w:val="none"/>
        </w:rPr>
        <w:t>、公司如因外部经营环境或者自身经营状况发生较大变化而需要调整利润分配政策尤其现金分红政策的，应以股东权益保护为出发点，在股东会提案中详细论证和说明原因；调整后的利润分配政策不得违反中国证监会和证券交易所的有关规定；有关调整利润分配政策的议案，须经董事会审议通过后提交股东会批准，并经出席股东会的股东所持表决权的三分之二以上通过，且独立董事要对调整或变更的理由真实性、充分性、合理性、审议程序真实性和有效性以及是否符合本章程规定的条件等事项发表明确意见。</w:t>
      </w:r>
      <w:r>
        <w:rPr>
          <w:rFonts w:ascii="Times New Roman" w:hAnsi="Times New Roman"/>
          <w:sz w:val="24"/>
          <w:szCs w:val="24"/>
          <w:highlight w:val="none"/>
        </w:rPr>
        <w:t xml:space="preserve"> </w:t>
      </w:r>
    </w:p>
    <w:p w14:paraId="25A59EE0">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（七）对股东利益的保护</w:t>
      </w:r>
      <w:r>
        <w:rPr>
          <w:rFonts w:ascii="Times New Roman" w:hAnsi="Times New Roman"/>
          <w:sz w:val="24"/>
          <w:szCs w:val="24"/>
          <w:highlight w:val="none"/>
        </w:rPr>
        <w:t xml:space="preserve"> </w:t>
      </w:r>
    </w:p>
    <w:p w14:paraId="5DCCC9DF">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公司董事会、股东会在对利润分配政策进行决策和论证过程中应当充分考虑独立董事和社会公众股股东的意见。股东会对现金分红具体方案进行审议时，可通过多种渠道主动与股东特别是中小股东进行沟通和交流，充分听取中小股东的意见和诉求，并及时答复中小股东关心的问题。</w:t>
      </w:r>
    </w:p>
    <w:p w14:paraId="14694954">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、独立董事可以征集中小股东的意见，提出分红提案，并直接提交董事会审议。独立董事对分红预案有异议的，可以在独立董事意见披露时公开向中小股东征集网络投票委托。</w:t>
      </w:r>
      <w:r>
        <w:rPr>
          <w:rFonts w:ascii="Times New Roman" w:hAnsi="Times New Roman"/>
          <w:sz w:val="24"/>
          <w:szCs w:val="24"/>
          <w:highlight w:val="none"/>
        </w:rPr>
        <w:t xml:space="preserve"> ·</w:t>
      </w:r>
    </w:p>
    <w:p w14:paraId="262EE2C6">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、公司在上一个会计年度实现盈利，但董事会在上一会计年度结束后未提出现金利润分配预案的，应在定期报告中详细说明未分红的原因、未用于分红的资金留存公司的用途。独立董事应当对此发表独立意见。</w:t>
      </w:r>
      <w:r>
        <w:rPr>
          <w:rFonts w:ascii="Times New Roman" w:hAnsi="Times New Roman"/>
          <w:sz w:val="24"/>
          <w:szCs w:val="24"/>
          <w:highlight w:val="none"/>
        </w:rPr>
        <w:t xml:space="preserve"> </w:t>
      </w:r>
    </w:p>
    <w:p w14:paraId="6FBE95CD">
      <w:pPr>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4</w:t>
      </w:r>
      <w:r>
        <w:rPr>
          <w:rFonts w:hint="eastAsia" w:ascii="Times New Roman" w:hAnsi="Times New Roman"/>
          <w:sz w:val="24"/>
          <w:szCs w:val="24"/>
          <w:highlight w:val="none"/>
        </w:rPr>
        <w:t>、公司应当在定期报告中详细披露现金分红政策的制定及执行情况，说明是否符合公司章程的规定或者股东会决议的要求，分红标准和比例是否明确和清晰，相关的决策程序和机制是否完备，独立董事是否尽职履责并发挥了应有的作用，中小股东是否有充分表达意见和诉求的机会，中小股东的合法权益是否得到充分维护等。对现金分红政策进行调整或变更的，还要详细说明调整或变更的条件和程序是否合规和透明等。</w:t>
      </w:r>
      <w:r>
        <w:rPr>
          <w:rFonts w:ascii="Times New Roman" w:hAnsi="Times New Roman"/>
          <w:sz w:val="24"/>
          <w:szCs w:val="24"/>
          <w:highlight w:val="none"/>
        </w:rPr>
        <w:t xml:space="preserve"> </w:t>
      </w:r>
    </w:p>
    <w:p w14:paraId="7D85CB6F">
      <w:pPr>
        <w:spacing w:line="360" w:lineRule="auto"/>
        <w:ind w:firstLine="480"/>
        <w:rPr>
          <w:rFonts w:ascii="Times New Roman" w:hAnsi="Times New Roman"/>
          <w:sz w:val="24"/>
          <w:szCs w:val="24"/>
          <w:highlight w:val="none"/>
        </w:rPr>
      </w:pPr>
      <w:r>
        <w:rPr>
          <w:rFonts w:ascii="Times New Roman" w:hAnsi="Times New Roman"/>
          <w:sz w:val="24"/>
          <w:szCs w:val="24"/>
          <w:highlight w:val="none"/>
        </w:rPr>
        <w:t>5</w:t>
      </w:r>
      <w:r>
        <w:rPr>
          <w:rFonts w:hint="eastAsia" w:ascii="Times New Roman" w:hAnsi="Times New Roman"/>
          <w:sz w:val="24"/>
          <w:szCs w:val="24"/>
          <w:highlight w:val="none"/>
        </w:rPr>
        <w:t>、存在股东违规占用公司资金情况的，公司有权扣减该股东所分配的现金红利，以偿还其占用的资金。</w:t>
      </w:r>
    </w:p>
    <w:p w14:paraId="10DA6C2B">
      <w:pPr>
        <w:spacing w:line="44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（八）年报编制</w:t>
      </w:r>
    </w:p>
    <w:p w14:paraId="2674776D">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公司应当在年度报告中详细披露现金分红政策的制定及执行情况，并对下列事项进行专项说明：</w:t>
      </w:r>
    </w:p>
    <w:p w14:paraId="5D166737">
      <w:pPr>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、是否符合公司章程的规定或者股东会决议的要求；</w:t>
      </w:r>
    </w:p>
    <w:p w14:paraId="3F8281E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2、分红标准和比例是否明确和清晰；</w:t>
      </w:r>
    </w:p>
    <w:p w14:paraId="0CBF058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3、相关的决策程序和机制是否完备；</w:t>
      </w:r>
    </w:p>
    <w:p w14:paraId="17435712">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4、独立董事是否履职尽责并发挥了应有的作用；</w:t>
      </w:r>
    </w:p>
    <w:p w14:paraId="0D701746">
      <w:pPr>
        <w:spacing w:line="360" w:lineRule="auto"/>
        <w:ind w:firstLine="480"/>
        <w:rPr>
          <w:rFonts w:ascii="Times New Roman" w:hAnsi="Times New Roman"/>
          <w:sz w:val="24"/>
          <w:szCs w:val="24"/>
          <w:highlight w:val="none"/>
        </w:rPr>
      </w:pPr>
      <w:r>
        <w:rPr>
          <w:rFonts w:ascii="Times New Roman" w:hAnsi="Times New Roman"/>
          <w:sz w:val="24"/>
          <w:szCs w:val="24"/>
          <w:highlight w:val="none"/>
        </w:rPr>
        <w:t>5</w:t>
      </w:r>
      <w:r>
        <w:rPr>
          <w:rFonts w:hint="eastAsia" w:ascii="Times New Roman" w:hAnsi="Times New Roman"/>
          <w:sz w:val="24"/>
          <w:szCs w:val="24"/>
          <w:highlight w:val="none"/>
        </w:rPr>
        <w:t>、中小股东是否有充分表达意见和诉求的机会，中小股东的合法权益是否得到了充分保护等。</w:t>
      </w:r>
    </w:p>
    <w:p w14:paraId="203981B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6、对现金分红政策进行调整或变更的，还应对调整或变更的条件及程序是否合规和透明等进行详细说明。</w:t>
      </w:r>
    </w:p>
    <w:p w14:paraId="5932268A">
      <w:pPr>
        <w:spacing w:line="360" w:lineRule="auto"/>
        <w:ind w:firstLine="482" w:firstLineChars="200"/>
        <w:rPr>
          <w:sz w:val="24"/>
          <w:szCs w:val="24"/>
          <w:highlight w:val="none"/>
        </w:rPr>
      </w:pPr>
      <w:r>
        <w:rPr>
          <w:rFonts w:hint="eastAsia"/>
          <w:b/>
          <w:bCs/>
          <w:sz w:val="24"/>
          <w:szCs w:val="24"/>
          <w:highlight w:val="none"/>
        </w:rPr>
        <w:t>第一百五十九条</w:t>
      </w:r>
      <w:r>
        <w:rPr>
          <w:rFonts w:hint="eastAsia"/>
          <w:sz w:val="24"/>
          <w:szCs w:val="24"/>
          <w:highlight w:val="none"/>
        </w:rPr>
        <w:t xml:space="preserve"> 公司现金股利政策目标为稳定增长股利。</w:t>
      </w:r>
    </w:p>
    <w:p w14:paraId="73FD6CE6">
      <w:pPr>
        <w:spacing w:line="360" w:lineRule="auto"/>
        <w:ind w:firstLine="480" w:firstLineChars="200"/>
        <w:rPr>
          <w:sz w:val="24"/>
          <w:szCs w:val="24"/>
          <w:highlight w:val="none"/>
        </w:rPr>
      </w:pPr>
      <w:r>
        <w:rPr>
          <w:rFonts w:hint="eastAsia"/>
          <w:sz w:val="24"/>
          <w:szCs w:val="24"/>
          <w:highlight w:val="none"/>
        </w:rPr>
        <w:t>当公司最近一年审计报告为非无保留意见或带与持续经营相关的重大不确定性段落的无保留意见，或资产负债率高于</w:t>
      </w:r>
      <w:r>
        <w:rPr>
          <w:rFonts w:ascii="Times New Roman" w:hAnsi="Times New Roman"/>
          <w:sz w:val="24"/>
          <w:szCs w:val="24"/>
          <w:highlight w:val="none"/>
        </w:rPr>
        <w:t>70</w:t>
      </w:r>
      <w:r>
        <w:rPr>
          <w:rFonts w:hint="eastAsia"/>
          <w:sz w:val="24"/>
          <w:szCs w:val="24"/>
          <w:highlight w:val="none"/>
        </w:rPr>
        <w:t>%，或经营性现金流量净额为负的，可以不进行利润分配。</w:t>
      </w:r>
    </w:p>
    <w:p w14:paraId="5C479B8E">
      <w:pPr>
        <w:spacing w:line="360" w:lineRule="auto"/>
        <w:jc w:val="center"/>
        <w:rPr>
          <w:b/>
          <w:bCs/>
          <w:sz w:val="24"/>
          <w:szCs w:val="24"/>
          <w:highlight w:val="none"/>
        </w:rPr>
      </w:pPr>
      <w:r>
        <w:rPr>
          <w:rFonts w:hint="eastAsia"/>
          <w:b/>
          <w:bCs/>
          <w:sz w:val="24"/>
          <w:szCs w:val="24"/>
          <w:highlight w:val="none"/>
        </w:rPr>
        <w:t>第二节　内部审计</w:t>
      </w:r>
    </w:p>
    <w:p w14:paraId="422774EC">
      <w:pPr>
        <w:spacing w:line="360" w:lineRule="auto"/>
        <w:rPr>
          <w:b/>
          <w:bCs/>
          <w:sz w:val="24"/>
          <w:szCs w:val="24"/>
          <w:highlight w:val="none"/>
        </w:rPr>
      </w:pPr>
      <w:r>
        <w:rPr>
          <w:rFonts w:hint="eastAsia"/>
          <w:b/>
          <w:bCs/>
          <w:sz w:val="24"/>
          <w:szCs w:val="24"/>
          <w:highlight w:val="none"/>
        </w:rPr>
        <w:t>　　</w:t>
      </w:r>
    </w:p>
    <w:p w14:paraId="7EBD4F82">
      <w:pPr>
        <w:spacing w:line="360" w:lineRule="auto"/>
        <w:ind w:firstLine="480"/>
        <w:rPr>
          <w:sz w:val="24"/>
          <w:szCs w:val="24"/>
          <w:highlight w:val="none"/>
        </w:rPr>
      </w:pPr>
      <w:r>
        <w:rPr>
          <w:rFonts w:hint="eastAsia"/>
          <w:b/>
          <w:bCs/>
          <w:sz w:val="24"/>
          <w:szCs w:val="24"/>
          <w:highlight w:val="none"/>
        </w:rPr>
        <w:t>第一百六十条</w:t>
      </w:r>
      <w:r>
        <w:rPr>
          <w:rFonts w:hint="eastAsia"/>
          <w:sz w:val="24"/>
          <w:szCs w:val="24"/>
          <w:highlight w:val="none"/>
        </w:rPr>
        <w:t>　公司实行内部审计制度，明确内部审计工作的领导体制、职责权限、人员配备、经费保障、审计结果运用和责任追究等。</w:t>
      </w:r>
    </w:p>
    <w:p w14:paraId="3FA01CE5">
      <w:pPr>
        <w:spacing w:line="360" w:lineRule="auto"/>
        <w:ind w:firstLine="480"/>
        <w:rPr>
          <w:sz w:val="24"/>
          <w:szCs w:val="24"/>
          <w:highlight w:val="none"/>
        </w:rPr>
      </w:pPr>
      <w:r>
        <w:rPr>
          <w:rFonts w:hint="eastAsia"/>
          <w:sz w:val="24"/>
          <w:szCs w:val="24"/>
          <w:highlight w:val="none"/>
        </w:rPr>
        <w:t>公司内部审计制度经董事会批准后实施，并对外披露。</w:t>
      </w:r>
    </w:p>
    <w:p w14:paraId="7C8161F7">
      <w:pPr>
        <w:spacing w:line="360" w:lineRule="auto"/>
        <w:ind w:firstLine="480"/>
        <w:rPr>
          <w:sz w:val="24"/>
          <w:szCs w:val="24"/>
          <w:highlight w:val="none"/>
        </w:rPr>
      </w:pPr>
      <w:r>
        <w:rPr>
          <w:rFonts w:hint="eastAsia"/>
          <w:b/>
          <w:bCs/>
          <w:sz w:val="24"/>
          <w:szCs w:val="24"/>
          <w:highlight w:val="none"/>
        </w:rPr>
        <w:t>第一百六十一条</w:t>
      </w:r>
      <w:r>
        <w:rPr>
          <w:rFonts w:hint="eastAsia"/>
          <w:sz w:val="24"/>
          <w:szCs w:val="24"/>
          <w:highlight w:val="none"/>
        </w:rPr>
        <w:t>　公司内部审计机构对公司业务活动、风险管理、内部控制、财务信息等事项进行监督检查</w:t>
      </w:r>
    </w:p>
    <w:p w14:paraId="0A984CB3">
      <w:pPr>
        <w:spacing w:line="360" w:lineRule="auto"/>
        <w:ind w:firstLine="480"/>
        <w:rPr>
          <w:sz w:val="24"/>
          <w:szCs w:val="24"/>
          <w:highlight w:val="none"/>
        </w:rPr>
      </w:pPr>
      <w:r>
        <w:rPr>
          <w:rFonts w:hint="eastAsia"/>
          <w:b/>
          <w:bCs/>
          <w:sz w:val="24"/>
          <w:szCs w:val="24"/>
          <w:highlight w:val="none"/>
        </w:rPr>
        <w:t>第一百六十二条</w:t>
      </w:r>
      <w:r>
        <w:rPr>
          <w:rFonts w:hint="eastAsia"/>
          <w:sz w:val="24"/>
          <w:szCs w:val="24"/>
          <w:highlight w:val="none"/>
        </w:rPr>
        <w:t xml:space="preserve">  内部审计机构向董事会负责。</w:t>
      </w:r>
    </w:p>
    <w:p w14:paraId="0FC32E32">
      <w:pPr>
        <w:spacing w:line="360" w:lineRule="auto"/>
        <w:ind w:firstLine="480"/>
        <w:rPr>
          <w:sz w:val="24"/>
          <w:szCs w:val="24"/>
          <w:highlight w:val="none"/>
        </w:rPr>
      </w:pPr>
      <w:r>
        <w:rPr>
          <w:rFonts w:hint="eastAsia"/>
          <w:sz w:val="24"/>
          <w:szCs w:val="24"/>
          <w:highlight w:val="none"/>
        </w:rPr>
        <w:t>内部审计机构在对公司业务活动、风险管理、内部控制、财务信息监督检查过程中，应当接受审计委员会的监督指导。内部审计机构发现相关重大问题或者线索，应当立即向审计委员会直接报告。</w:t>
      </w:r>
    </w:p>
    <w:p w14:paraId="4DCFEC5C">
      <w:pPr>
        <w:spacing w:line="360" w:lineRule="auto"/>
        <w:ind w:firstLine="480"/>
        <w:rPr>
          <w:sz w:val="24"/>
          <w:szCs w:val="24"/>
          <w:highlight w:val="none"/>
        </w:rPr>
      </w:pPr>
      <w:r>
        <w:rPr>
          <w:rFonts w:hint="eastAsia"/>
          <w:b/>
          <w:bCs/>
          <w:sz w:val="24"/>
          <w:szCs w:val="24"/>
          <w:highlight w:val="none"/>
        </w:rPr>
        <w:t>第一百六十三条</w:t>
      </w:r>
      <w:r>
        <w:rPr>
          <w:rFonts w:hint="eastAsia"/>
          <w:sz w:val="24"/>
          <w:szCs w:val="24"/>
          <w:highlight w:val="none"/>
        </w:rPr>
        <w:t xml:space="preserve">  公司内部控制评价的具体组织实施工作由内部审计机构负责。公司根据内部审计机构出具、审计委员会审议后的评价报告及相关资料，出具年度内部控制评价报告。</w:t>
      </w:r>
    </w:p>
    <w:p w14:paraId="3CAB681A">
      <w:pPr>
        <w:spacing w:line="360" w:lineRule="auto"/>
        <w:ind w:firstLine="480"/>
        <w:rPr>
          <w:sz w:val="24"/>
          <w:szCs w:val="24"/>
          <w:highlight w:val="none"/>
        </w:rPr>
      </w:pPr>
      <w:r>
        <w:rPr>
          <w:rFonts w:hint="eastAsia"/>
          <w:b/>
          <w:bCs/>
          <w:sz w:val="24"/>
          <w:szCs w:val="24"/>
          <w:highlight w:val="none"/>
        </w:rPr>
        <w:t>第一百六十四条</w:t>
      </w:r>
      <w:r>
        <w:rPr>
          <w:rFonts w:hint="eastAsia"/>
          <w:sz w:val="24"/>
          <w:szCs w:val="24"/>
          <w:highlight w:val="none"/>
        </w:rPr>
        <w:t xml:space="preserve">  审计委员会与会计师事务所、国家审计机构等外部审计单位进行沟通时，内部审计机构应积极配合，提供必要的支持和协作。</w:t>
      </w:r>
    </w:p>
    <w:p w14:paraId="16C58FC1">
      <w:pPr>
        <w:spacing w:line="360" w:lineRule="auto"/>
        <w:ind w:firstLine="480"/>
        <w:rPr>
          <w:sz w:val="24"/>
          <w:szCs w:val="24"/>
          <w:highlight w:val="none"/>
        </w:rPr>
      </w:pPr>
      <w:r>
        <w:rPr>
          <w:rFonts w:hint="eastAsia"/>
          <w:b/>
          <w:bCs/>
          <w:sz w:val="24"/>
          <w:szCs w:val="24"/>
          <w:highlight w:val="none"/>
        </w:rPr>
        <w:t>第一百六十五条</w:t>
      </w:r>
      <w:r>
        <w:rPr>
          <w:rFonts w:hint="eastAsia"/>
          <w:sz w:val="24"/>
          <w:szCs w:val="24"/>
          <w:highlight w:val="none"/>
        </w:rPr>
        <w:t xml:space="preserve">  审计委员会参与对内部审计负责人的考核。</w:t>
      </w:r>
    </w:p>
    <w:p w14:paraId="34289E94">
      <w:pPr>
        <w:spacing w:line="360" w:lineRule="auto"/>
        <w:jc w:val="center"/>
        <w:rPr>
          <w:sz w:val="24"/>
          <w:szCs w:val="24"/>
          <w:highlight w:val="none"/>
        </w:rPr>
      </w:pPr>
    </w:p>
    <w:p w14:paraId="155867D7">
      <w:pPr>
        <w:spacing w:line="360" w:lineRule="auto"/>
        <w:jc w:val="center"/>
        <w:rPr>
          <w:b/>
          <w:bCs/>
          <w:sz w:val="24"/>
          <w:szCs w:val="24"/>
          <w:highlight w:val="none"/>
        </w:rPr>
      </w:pPr>
      <w:r>
        <w:rPr>
          <w:rFonts w:hint="eastAsia"/>
          <w:b/>
          <w:bCs/>
          <w:sz w:val="24"/>
          <w:szCs w:val="24"/>
          <w:highlight w:val="none"/>
        </w:rPr>
        <w:t>第三节　会计师事务所的聘任</w:t>
      </w:r>
    </w:p>
    <w:p w14:paraId="7B944EEF">
      <w:pPr>
        <w:spacing w:line="360" w:lineRule="auto"/>
        <w:rPr>
          <w:sz w:val="24"/>
          <w:szCs w:val="24"/>
          <w:highlight w:val="none"/>
        </w:rPr>
      </w:pPr>
      <w:r>
        <w:rPr>
          <w:rFonts w:hint="eastAsia"/>
          <w:sz w:val="24"/>
          <w:szCs w:val="24"/>
          <w:highlight w:val="none"/>
        </w:rPr>
        <w:t>　　</w:t>
      </w:r>
    </w:p>
    <w:p w14:paraId="03A530FF">
      <w:pPr>
        <w:spacing w:line="360" w:lineRule="auto"/>
        <w:rPr>
          <w:rFonts w:ascii="Times New Roman" w:hAnsi="Times New Roman"/>
          <w:sz w:val="24"/>
          <w:szCs w:val="24"/>
          <w:highlight w:val="none"/>
        </w:rPr>
      </w:pPr>
      <w:r>
        <w:rPr>
          <w:rFonts w:hint="eastAsia"/>
          <w:sz w:val="24"/>
          <w:szCs w:val="24"/>
          <w:highlight w:val="none"/>
        </w:rPr>
        <w:t xml:space="preserve">    </w:t>
      </w:r>
      <w:r>
        <w:rPr>
          <w:rFonts w:hint="eastAsia"/>
          <w:b/>
          <w:bCs/>
          <w:sz w:val="24"/>
          <w:szCs w:val="24"/>
          <w:highlight w:val="none"/>
        </w:rPr>
        <w:t>第一百六十六条</w:t>
      </w:r>
      <w:r>
        <w:rPr>
          <w:rFonts w:hint="eastAsia"/>
          <w:sz w:val="24"/>
          <w:szCs w:val="24"/>
          <w:highlight w:val="none"/>
        </w:rPr>
        <w:t>　</w:t>
      </w:r>
      <w:r>
        <w:rPr>
          <w:rFonts w:hint="eastAsia" w:ascii="Times New Roman" w:hAnsi="Times New Roman"/>
          <w:sz w:val="24"/>
          <w:szCs w:val="24"/>
          <w:highlight w:val="none"/>
        </w:rPr>
        <w:t>公司聘用符合《证券法》规定的会计师事务所进行会计报表审计、净资产验证及其他相关的咨询服务等业务，聘期1年，可以续聘。</w:t>
      </w:r>
    </w:p>
    <w:p w14:paraId="73555803">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第一百六十七条</w:t>
      </w:r>
      <w:r>
        <w:rPr>
          <w:rFonts w:hint="eastAsia"/>
          <w:sz w:val="24"/>
          <w:szCs w:val="24"/>
          <w:highlight w:val="none"/>
        </w:rPr>
        <w:t>　</w:t>
      </w:r>
      <w:r>
        <w:rPr>
          <w:rFonts w:hint="eastAsia" w:ascii="Times New Roman" w:hAnsi="Times New Roman"/>
          <w:sz w:val="24"/>
          <w:szCs w:val="24"/>
          <w:highlight w:val="none"/>
        </w:rPr>
        <w:t>公司聘用、解聘会计师事务所必须由股东会决定，董事会不得在股东会决定前委任会计师事务所。</w:t>
      </w:r>
    </w:p>
    <w:p w14:paraId="2C1E5FD4">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第一百六十八条</w:t>
      </w:r>
      <w:r>
        <w:rPr>
          <w:rFonts w:hint="eastAsia"/>
          <w:sz w:val="24"/>
          <w:szCs w:val="24"/>
          <w:highlight w:val="none"/>
        </w:rPr>
        <w:t>　公</w:t>
      </w:r>
      <w:r>
        <w:rPr>
          <w:rFonts w:hint="eastAsia" w:ascii="Times New Roman" w:hAnsi="Times New Roman"/>
          <w:sz w:val="24"/>
          <w:szCs w:val="24"/>
          <w:highlight w:val="none"/>
        </w:rPr>
        <w:t>司保证向聘用的会计师事务所提供真实、完整的会计凭证、会计账簿、财务会计报告及其他会计资料，不得拒绝、隐匿、谎报。</w:t>
      </w:r>
    </w:p>
    <w:p w14:paraId="244F21DB">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第一百六十九条</w:t>
      </w:r>
      <w:r>
        <w:rPr>
          <w:rFonts w:hint="eastAsia"/>
          <w:sz w:val="24"/>
          <w:szCs w:val="24"/>
          <w:highlight w:val="none"/>
        </w:rPr>
        <w:t>　</w:t>
      </w:r>
      <w:r>
        <w:rPr>
          <w:rFonts w:hint="eastAsia" w:ascii="Times New Roman" w:hAnsi="Times New Roman"/>
          <w:sz w:val="24"/>
          <w:szCs w:val="24"/>
          <w:highlight w:val="none"/>
        </w:rPr>
        <w:t>会计师事务所的审计费用由股东会决定。</w:t>
      </w:r>
    </w:p>
    <w:p w14:paraId="0AD2A03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第一百七十条</w:t>
      </w:r>
      <w:r>
        <w:rPr>
          <w:rFonts w:hint="eastAsia"/>
          <w:sz w:val="24"/>
          <w:szCs w:val="24"/>
          <w:highlight w:val="none"/>
        </w:rPr>
        <w:t>　</w:t>
      </w:r>
      <w:r>
        <w:rPr>
          <w:rFonts w:hint="eastAsia" w:ascii="Times New Roman" w:hAnsi="Times New Roman"/>
          <w:sz w:val="24"/>
          <w:szCs w:val="24"/>
          <w:highlight w:val="none"/>
        </w:rPr>
        <w:t>公司解聘或者不再续聘会计师事务所时，提前30天事先通知会计师事务所，公司股东会就解聘会计师事务所进行表决时，允许会计师事务所陈述意见。</w:t>
      </w:r>
    </w:p>
    <w:p w14:paraId="4D59D0D3">
      <w:pPr>
        <w:spacing w:line="360" w:lineRule="auto"/>
        <w:rPr>
          <w:rFonts w:ascii="Times New Roman" w:hAnsi="Times New Roman"/>
          <w:sz w:val="24"/>
          <w:szCs w:val="24"/>
          <w:highlight w:val="none"/>
        </w:rPr>
      </w:pPr>
      <w:r>
        <w:rPr>
          <w:rFonts w:hint="eastAsia" w:ascii="Times New Roman" w:hAnsi="Times New Roman"/>
          <w:sz w:val="24"/>
          <w:szCs w:val="24"/>
          <w:highlight w:val="none"/>
        </w:rPr>
        <w:t>　　会计师事务所提出辞聘的，应当向股东会说明公司有无不当情形。</w:t>
      </w:r>
    </w:p>
    <w:p w14:paraId="09ACFCE2">
      <w:pPr>
        <w:spacing w:line="360" w:lineRule="auto"/>
        <w:jc w:val="center"/>
        <w:rPr>
          <w:rFonts w:hint="eastAsia" w:ascii="黑体" w:hAnsi="黑体" w:eastAsia="黑体" w:cs="黑体"/>
          <w:sz w:val="24"/>
          <w:szCs w:val="24"/>
          <w:highlight w:val="none"/>
        </w:rPr>
      </w:pPr>
    </w:p>
    <w:p w14:paraId="4C6E0F7E">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第九章　通知和公告</w:t>
      </w:r>
    </w:p>
    <w:p w14:paraId="355520C0">
      <w:pPr>
        <w:spacing w:line="360" w:lineRule="auto"/>
        <w:jc w:val="center"/>
        <w:rPr>
          <w:sz w:val="24"/>
          <w:szCs w:val="24"/>
          <w:highlight w:val="none"/>
        </w:rPr>
      </w:pPr>
    </w:p>
    <w:p w14:paraId="1DD646A2">
      <w:pPr>
        <w:spacing w:line="360" w:lineRule="auto"/>
        <w:jc w:val="center"/>
        <w:rPr>
          <w:b/>
          <w:bCs/>
          <w:sz w:val="24"/>
          <w:szCs w:val="24"/>
          <w:highlight w:val="none"/>
        </w:rPr>
      </w:pPr>
      <w:r>
        <w:rPr>
          <w:rFonts w:hint="eastAsia"/>
          <w:b/>
          <w:bCs/>
          <w:sz w:val="24"/>
          <w:szCs w:val="24"/>
          <w:highlight w:val="none"/>
        </w:rPr>
        <w:t>第一节　通　 知</w:t>
      </w:r>
    </w:p>
    <w:p w14:paraId="4060895F">
      <w:pPr>
        <w:spacing w:line="360" w:lineRule="auto"/>
        <w:rPr>
          <w:sz w:val="24"/>
          <w:szCs w:val="24"/>
          <w:highlight w:val="none"/>
        </w:rPr>
      </w:pPr>
    </w:p>
    <w:p w14:paraId="5282D727">
      <w:pPr>
        <w:spacing w:line="360" w:lineRule="auto"/>
        <w:rPr>
          <w:sz w:val="24"/>
          <w:szCs w:val="24"/>
          <w:highlight w:val="none"/>
        </w:rPr>
      </w:pPr>
      <w:r>
        <w:rPr>
          <w:rFonts w:hint="eastAsia"/>
          <w:b/>
          <w:bCs/>
          <w:sz w:val="24"/>
          <w:szCs w:val="24"/>
          <w:highlight w:val="none"/>
        </w:rPr>
        <w:t>　　第一百七十一条</w:t>
      </w:r>
      <w:r>
        <w:rPr>
          <w:rFonts w:hint="eastAsia"/>
          <w:sz w:val="24"/>
          <w:szCs w:val="24"/>
          <w:highlight w:val="none"/>
        </w:rPr>
        <w:t>　公司的通知以下列形式发出：</w:t>
      </w:r>
    </w:p>
    <w:p w14:paraId="0084E49D">
      <w:pPr>
        <w:spacing w:line="360" w:lineRule="auto"/>
        <w:rPr>
          <w:sz w:val="24"/>
          <w:szCs w:val="24"/>
          <w:highlight w:val="none"/>
        </w:rPr>
      </w:pPr>
      <w:r>
        <w:rPr>
          <w:rFonts w:hint="eastAsia"/>
          <w:sz w:val="24"/>
          <w:szCs w:val="24"/>
          <w:highlight w:val="none"/>
        </w:rPr>
        <w:t>　　（一）以专人送出；</w:t>
      </w:r>
    </w:p>
    <w:p w14:paraId="05430EAA">
      <w:pPr>
        <w:spacing w:line="360" w:lineRule="auto"/>
        <w:rPr>
          <w:sz w:val="24"/>
          <w:szCs w:val="24"/>
          <w:highlight w:val="none"/>
        </w:rPr>
      </w:pPr>
      <w:r>
        <w:rPr>
          <w:rFonts w:hint="eastAsia"/>
          <w:sz w:val="24"/>
          <w:szCs w:val="24"/>
          <w:highlight w:val="none"/>
        </w:rPr>
        <w:t>　　（二）以邮件方式送出；</w:t>
      </w:r>
    </w:p>
    <w:p w14:paraId="78964900">
      <w:pPr>
        <w:spacing w:line="360" w:lineRule="auto"/>
        <w:rPr>
          <w:sz w:val="24"/>
          <w:szCs w:val="24"/>
          <w:highlight w:val="none"/>
        </w:rPr>
      </w:pPr>
      <w:r>
        <w:rPr>
          <w:rFonts w:hint="eastAsia"/>
          <w:sz w:val="24"/>
          <w:szCs w:val="24"/>
          <w:highlight w:val="none"/>
        </w:rPr>
        <w:t>　　（三）以公告方式进行；</w:t>
      </w:r>
    </w:p>
    <w:p w14:paraId="387B8802">
      <w:pPr>
        <w:spacing w:line="360" w:lineRule="auto"/>
        <w:rPr>
          <w:sz w:val="24"/>
          <w:szCs w:val="24"/>
          <w:highlight w:val="none"/>
        </w:rPr>
      </w:pPr>
      <w:r>
        <w:rPr>
          <w:rFonts w:hint="eastAsia"/>
          <w:sz w:val="24"/>
          <w:szCs w:val="24"/>
          <w:highlight w:val="none"/>
        </w:rPr>
        <w:t>　　（四）本章程规定的其他形式。</w:t>
      </w:r>
    </w:p>
    <w:p w14:paraId="761D8AD1">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第一百七十二条</w:t>
      </w:r>
      <w:r>
        <w:rPr>
          <w:rFonts w:hint="eastAsia"/>
          <w:sz w:val="24"/>
          <w:szCs w:val="24"/>
          <w:highlight w:val="none"/>
        </w:rPr>
        <w:t>　公</w:t>
      </w:r>
      <w:r>
        <w:rPr>
          <w:rFonts w:hint="eastAsia" w:ascii="Times New Roman" w:hAnsi="Times New Roman"/>
          <w:sz w:val="24"/>
          <w:szCs w:val="24"/>
          <w:highlight w:val="none"/>
        </w:rPr>
        <w:t>司发出的通知，以公告方式进行的，一经公告，视为所有相关人员收到通知。</w:t>
      </w:r>
    </w:p>
    <w:p w14:paraId="666368D0">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第一百七十三条</w:t>
      </w:r>
      <w:r>
        <w:rPr>
          <w:rFonts w:hint="eastAsia"/>
          <w:sz w:val="24"/>
          <w:szCs w:val="24"/>
          <w:highlight w:val="none"/>
        </w:rPr>
        <w:t>　</w:t>
      </w:r>
      <w:r>
        <w:rPr>
          <w:rFonts w:hint="eastAsia" w:ascii="Times New Roman" w:hAnsi="Times New Roman"/>
          <w:sz w:val="24"/>
          <w:szCs w:val="24"/>
          <w:highlight w:val="none"/>
        </w:rPr>
        <w:t>公司召开股东会的会议通知，以书面方式进行。</w:t>
      </w:r>
    </w:p>
    <w:p w14:paraId="0EB8DB31">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第一百七十四条</w:t>
      </w:r>
      <w:r>
        <w:rPr>
          <w:rFonts w:hint="eastAsia"/>
          <w:sz w:val="24"/>
          <w:szCs w:val="24"/>
          <w:highlight w:val="none"/>
        </w:rPr>
        <w:t>　公司召开董事会的会议通知，以书面方式进行。</w:t>
      </w:r>
    </w:p>
    <w:p w14:paraId="5A07F9A0">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第一百七十五条</w:t>
      </w:r>
      <w:r>
        <w:rPr>
          <w:rFonts w:hint="eastAsia"/>
          <w:sz w:val="24"/>
          <w:szCs w:val="24"/>
          <w:highlight w:val="none"/>
        </w:rPr>
        <w:t>　</w:t>
      </w:r>
      <w:r>
        <w:rPr>
          <w:rFonts w:hint="eastAsia" w:ascii="Times New Roman" w:hAnsi="Times New Roman"/>
          <w:sz w:val="24"/>
          <w:szCs w:val="24"/>
          <w:highlight w:val="none"/>
        </w:rPr>
        <w:t>公司通知以专人送出的，由被送达人在送达回执上签名（或盖章），被送达人签收日期为送达日期；公司通知以邮件送出的，自交付邮局之日起第二十个工作日为送达日期；公司通知以公告方式送出的，第一次公告刊登日为送达日期。</w:t>
      </w:r>
    </w:p>
    <w:p w14:paraId="7F005BEB">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第一百七十六条</w:t>
      </w:r>
      <w:r>
        <w:rPr>
          <w:rFonts w:hint="eastAsia"/>
          <w:sz w:val="24"/>
          <w:szCs w:val="24"/>
          <w:highlight w:val="none"/>
        </w:rPr>
        <w:t>　</w:t>
      </w:r>
      <w:r>
        <w:rPr>
          <w:rFonts w:hint="eastAsia" w:ascii="Times New Roman" w:hAnsi="Times New Roman"/>
          <w:sz w:val="24"/>
          <w:szCs w:val="24"/>
          <w:highlight w:val="none"/>
        </w:rPr>
        <w:t>因意外遗漏未向某有权得到通知的人送出会议通知或者该等人没有收到会议通知，会议及会议作出的决议并不因此无效。</w:t>
      </w:r>
    </w:p>
    <w:p w14:paraId="4BD33CAF">
      <w:pPr>
        <w:spacing w:line="360" w:lineRule="auto"/>
        <w:jc w:val="center"/>
        <w:rPr>
          <w:sz w:val="24"/>
          <w:szCs w:val="24"/>
          <w:highlight w:val="none"/>
        </w:rPr>
      </w:pPr>
    </w:p>
    <w:p w14:paraId="01CBD839">
      <w:pPr>
        <w:spacing w:line="360" w:lineRule="auto"/>
        <w:jc w:val="center"/>
        <w:rPr>
          <w:b/>
          <w:bCs/>
          <w:sz w:val="24"/>
          <w:szCs w:val="24"/>
          <w:highlight w:val="none"/>
        </w:rPr>
      </w:pPr>
      <w:r>
        <w:rPr>
          <w:rFonts w:hint="eastAsia"/>
          <w:b/>
          <w:bCs/>
          <w:sz w:val="24"/>
          <w:szCs w:val="24"/>
          <w:highlight w:val="none"/>
        </w:rPr>
        <w:t>第二节　公　 告</w:t>
      </w:r>
    </w:p>
    <w:p w14:paraId="0432C399">
      <w:pPr>
        <w:spacing w:line="360" w:lineRule="auto"/>
        <w:rPr>
          <w:sz w:val="24"/>
          <w:szCs w:val="24"/>
          <w:highlight w:val="none"/>
        </w:rPr>
      </w:pPr>
    </w:p>
    <w:p w14:paraId="2A86839A">
      <w:pPr>
        <w:spacing w:line="360" w:lineRule="auto"/>
        <w:ind w:firstLine="482" w:firstLineChars="200"/>
        <w:rPr>
          <w:sz w:val="24"/>
          <w:szCs w:val="24"/>
          <w:highlight w:val="none"/>
        </w:rPr>
      </w:pPr>
      <w:r>
        <w:rPr>
          <w:rFonts w:hint="eastAsia"/>
          <w:b/>
          <w:bCs/>
          <w:sz w:val="24"/>
          <w:szCs w:val="24"/>
          <w:highlight w:val="none"/>
        </w:rPr>
        <w:t>第一百七十七条</w:t>
      </w:r>
      <w:r>
        <w:rPr>
          <w:rFonts w:hint="eastAsia"/>
          <w:sz w:val="24"/>
          <w:szCs w:val="24"/>
          <w:highlight w:val="none"/>
        </w:rPr>
        <w:t>　</w:t>
      </w:r>
      <w:r>
        <w:rPr>
          <w:rFonts w:hint="eastAsia" w:ascii="Times New Roman" w:hAnsi="Times New Roman"/>
          <w:sz w:val="24"/>
          <w:szCs w:val="24"/>
          <w:highlight w:val="none"/>
        </w:rPr>
        <w:t>公司指定上海证券报和</w:t>
      </w:r>
      <w:r>
        <w:rPr>
          <w:rFonts w:ascii="Times New Roman" w:hAnsi="Times New Roman"/>
          <w:sz w:val="24"/>
          <w:szCs w:val="24"/>
          <w:highlight w:val="none"/>
        </w:rPr>
        <w:t>上海证券</w:t>
      </w:r>
      <w:r>
        <w:rPr>
          <w:rFonts w:hint="eastAsia" w:ascii="Times New Roman" w:hAnsi="Times New Roman"/>
          <w:sz w:val="24"/>
          <w:szCs w:val="24"/>
          <w:highlight w:val="none"/>
        </w:rPr>
        <w:t>交易所网站为刊登公司公告和和其他需要披露信息的媒体。</w:t>
      </w:r>
    </w:p>
    <w:p w14:paraId="05736C34">
      <w:pPr>
        <w:spacing w:line="360" w:lineRule="auto"/>
        <w:ind w:firstLine="480" w:firstLineChars="200"/>
        <w:rPr>
          <w:sz w:val="24"/>
          <w:szCs w:val="24"/>
          <w:highlight w:val="none"/>
        </w:rPr>
      </w:pPr>
    </w:p>
    <w:p w14:paraId="380AB323">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第十章　合并、分立、增资、减资、解散和清算</w:t>
      </w:r>
    </w:p>
    <w:p w14:paraId="0D87164E">
      <w:pPr>
        <w:spacing w:line="360" w:lineRule="auto"/>
        <w:jc w:val="center"/>
        <w:rPr>
          <w:sz w:val="24"/>
          <w:szCs w:val="24"/>
          <w:highlight w:val="none"/>
        </w:rPr>
      </w:pPr>
    </w:p>
    <w:p w14:paraId="126F5C32">
      <w:pPr>
        <w:spacing w:line="360" w:lineRule="auto"/>
        <w:jc w:val="center"/>
        <w:rPr>
          <w:b/>
          <w:bCs/>
          <w:sz w:val="24"/>
          <w:szCs w:val="24"/>
          <w:highlight w:val="none"/>
        </w:rPr>
      </w:pPr>
      <w:r>
        <w:rPr>
          <w:rFonts w:hint="eastAsia"/>
          <w:b/>
          <w:bCs/>
          <w:sz w:val="24"/>
          <w:szCs w:val="24"/>
          <w:highlight w:val="none"/>
        </w:rPr>
        <w:t>第一节　合并、分立、增资和减资</w:t>
      </w:r>
    </w:p>
    <w:p w14:paraId="5530A3EF">
      <w:pPr>
        <w:spacing w:line="360" w:lineRule="auto"/>
        <w:rPr>
          <w:sz w:val="24"/>
          <w:szCs w:val="24"/>
          <w:highlight w:val="none"/>
        </w:rPr>
      </w:pPr>
    </w:p>
    <w:p w14:paraId="460DE363">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第一百七十八条</w:t>
      </w:r>
      <w:r>
        <w:rPr>
          <w:rFonts w:hint="eastAsia"/>
          <w:sz w:val="24"/>
          <w:szCs w:val="24"/>
          <w:highlight w:val="none"/>
        </w:rPr>
        <w:t>　公司合并可以采取吸收合并或者新设合并。</w:t>
      </w:r>
    </w:p>
    <w:p w14:paraId="1DD92575">
      <w:pPr>
        <w:spacing w:line="360" w:lineRule="auto"/>
        <w:ind w:firstLine="480"/>
        <w:rPr>
          <w:sz w:val="24"/>
          <w:szCs w:val="24"/>
          <w:highlight w:val="none"/>
        </w:rPr>
      </w:pPr>
      <w:r>
        <w:rPr>
          <w:rFonts w:hint="eastAsia"/>
          <w:sz w:val="24"/>
          <w:szCs w:val="24"/>
          <w:highlight w:val="none"/>
        </w:rPr>
        <w:t>一个公司吸收其他公司为吸收合并，被吸收的公司解散。两个以上公司合并设立一个新的公司为新设合并，合并各方解散。</w:t>
      </w:r>
    </w:p>
    <w:p w14:paraId="2E7EC0D6">
      <w:pPr>
        <w:spacing w:line="360" w:lineRule="auto"/>
        <w:ind w:firstLine="480"/>
        <w:rPr>
          <w:sz w:val="24"/>
          <w:szCs w:val="24"/>
          <w:highlight w:val="none"/>
        </w:rPr>
      </w:pPr>
      <w:r>
        <w:rPr>
          <w:rFonts w:hint="eastAsia"/>
          <w:b/>
          <w:bCs/>
          <w:sz w:val="24"/>
          <w:szCs w:val="24"/>
          <w:highlight w:val="none"/>
        </w:rPr>
        <w:t>第一百七十九条</w:t>
      </w:r>
      <w:r>
        <w:rPr>
          <w:rFonts w:hint="eastAsia"/>
          <w:sz w:val="24"/>
          <w:szCs w:val="24"/>
          <w:highlight w:val="none"/>
        </w:rPr>
        <w:t>公司合并支付的价款不超过本公司净资产百分之十的，可以不经股东会决议，但本章程另有规定的除外。</w:t>
      </w:r>
    </w:p>
    <w:p w14:paraId="4FB8A895">
      <w:pPr>
        <w:spacing w:line="360" w:lineRule="auto"/>
        <w:ind w:firstLine="480"/>
        <w:rPr>
          <w:sz w:val="24"/>
          <w:szCs w:val="24"/>
          <w:highlight w:val="none"/>
        </w:rPr>
      </w:pPr>
      <w:r>
        <w:rPr>
          <w:rFonts w:hint="eastAsia"/>
          <w:sz w:val="24"/>
          <w:szCs w:val="24"/>
          <w:highlight w:val="none"/>
        </w:rPr>
        <w:t>公司依照前款规定合并不经股东会决议的，应当经董事会决议。　　</w:t>
      </w:r>
    </w:p>
    <w:p w14:paraId="7A2849F8">
      <w:pPr>
        <w:spacing w:line="360" w:lineRule="auto"/>
        <w:ind w:firstLine="480"/>
        <w:rPr>
          <w:rFonts w:ascii="Times New Roman" w:hAnsi="Times New Roman"/>
          <w:sz w:val="24"/>
          <w:szCs w:val="24"/>
          <w:highlight w:val="none"/>
        </w:rPr>
      </w:pPr>
      <w:r>
        <w:rPr>
          <w:rFonts w:hint="eastAsia"/>
          <w:b/>
          <w:bCs/>
          <w:sz w:val="24"/>
          <w:szCs w:val="24"/>
          <w:highlight w:val="none"/>
        </w:rPr>
        <w:t>第一百八十条</w:t>
      </w:r>
      <w:r>
        <w:rPr>
          <w:rFonts w:hint="eastAsia"/>
          <w:sz w:val="24"/>
          <w:szCs w:val="24"/>
          <w:highlight w:val="none"/>
        </w:rPr>
        <w:t>　</w:t>
      </w:r>
      <w:r>
        <w:rPr>
          <w:rFonts w:hint="eastAsia" w:ascii="Times New Roman" w:hAnsi="Times New Roman"/>
          <w:sz w:val="24"/>
          <w:szCs w:val="24"/>
          <w:highlight w:val="none"/>
        </w:rPr>
        <w:t>公司合并，应当由合并各方签订合并协议，并编制资产负债表及财产清单。公司应当自作出合并决议之日起10日内通知债权人，并于30日内在当地公开发行的报纸上或者国家企业信用信息公示系统公告。债权人自接到通知书之日起30日内，未接到通知书的自公告之日起45日内，可以要求公司清偿债务或者提供相应的担保。</w:t>
      </w:r>
    </w:p>
    <w:p w14:paraId="76AABA3C">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第一百八十一条</w:t>
      </w:r>
      <w:r>
        <w:rPr>
          <w:rFonts w:hint="eastAsia"/>
          <w:sz w:val="24"/>
          <w:szCs w:val="24"/>
          <w:highlight w:val="none"/>
        </w:rPr>
        <w:t>　</w:t>
      </w:r>
      <w:r>
        <w:rPr>
          <w:rFonts w:hint="eastAsia" w:ascii="Times New Roman" w:hAnsi="Times New Roman"/>
          <w:sz w:val="24"/>
          <w:szCs w:val="24"/>
          <w:highlight w:val="none"/>
        </w:rPr>
        <w:t>公司合并时，合并各方的债权、债务，由合并后存续的公司或者新设的公司承继。</w:t>
      </w:r>
    </w:p>
    <w:p w14:paraId="0EB7757A">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第一百八十二条</w:t>
      </w:r>
      <w:r>
        <w:rPr>
          <w:rFonts w:hint="eastAsia"/>
          <w:sz w:val="24"/>
          <w:szCs w:val="24"/>
          <w:highlight w:val="none"/>
        </w:rPr>
        <w:t>　公司分立，其财产作相应的分割。</w:t>
      </w:r>
    </w:p>
    <w:p w14:paraId="2F228F88">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公司分立，应当编制资产负债表及财产清单。公司应当自作出分立决议之日起10日内通知债权人，并于30日内在当地公开发行的报纸上或者国家企业信用信息公示系统公告。</w:t>
      </w:r>
    </w:p>
    <w:p w14:paraId="5BE90F73">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第一百八十三条</w:t>
      </w:r>
      <w:r>
        <w:rPr>
          <w:rFonts w:hint="eastAsia"/>
          <w:sz w:val="24"/>
          <w:szCs w:val="24"/>
          <w:highlight w:val="none"/>
        </w:rPr>
        <w:t>　公司分立前的债务由分立后的公司承担连带责任。但是，公司在分立前与债权人就债务清偿达成的书面协议另有约定的除外。</w:t>
      </w:r>
    </w:p>
    <w:p w14:paraId="17028DB7">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第一百八十四条</w:t>
      </w:r>
      <w:r>
        <w:rPr>
          <w:rFonts w:hint="eastAsia"/>
          <w:sz w:val="24"/>
          <w:szCs w:val="24"/>
          <w:highlight w:val="none"/>
        </w:rPr>
        <w:t>　公司减少注册资本，将编制资产负债表及财产清单。</w:t>
      </w:r>
    </w:p>
    <w:p w14:paraId="58035E46">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公司自股东会作出减少注册资本决议之日起10日内通知债权人，并于30日内在当地公开发行的报纸上或者国家企业信用信息公示系统公告。债权人自接到通知书之日起30日内，未接到通知书的自公告之日起45日内，有权要求公司清偿债务或者提供相应的担保。</w:t>
      </w:r>
    </w:p>
    <w:p w14:paraId="1444977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公司减少注册资本，应当按照股东持有股份的比例相应减少出资额或者股份，法律或者本章程另有规定的除外。</w:t>
      </w:r>
    </w:p>
    <w:p w14:paraId="2674A47A">
      <w:pPr>
        <w:spacing w:line="360" w:lineRule="auto"/>
        <w:ind w:firstLine="480"/>
        <w:rPr>
          <w:sz w:val="24"/>
          <w:szCs w:val="24"/>
          <w:highlight w:val="none"/>
        </w:rPr>
      </w:pPr>
      <w:r>
        <w:rPr>
          <w:rFonts w:hint="eastAsia"/>
          <w:b/>
          <w:bCs/>
          <w:sz w:val="24"/>
          <w:szCs w:val="24"/>
          <w:highlight w:val="none"/>
        </w:rPr>
        <w:t>第一百八十五条</w:t>
      </w:r>
      <w:r>
        <w:rPr>
          <w:rFonts w:hint="eastAsia"/>
          <w:sz w:val="24"/>
          <w:szCs w:val="24"/>
          <w:highlight w:val="none"/>
        </w:rPr>
        <w:t xml:space="preserve">  公司依照本章程第一百五十八条第二款的规定弥补亏损后，仍有亏损的，可以减少注册资本弥补亏损。减少注册资本弥补亏损的，公司不得向股东分配，也不得免除股东缴纳出资或者股款的义务。</w:t>
      </w:r>
    </w:p>
    <w:p w14:paraId="63D69EC8">
      <w:pPr>
        <w:spacing w:line="360" w:lineRule="auto"/>
        <w:ind w:firstLine="480"/>
        <w:rPr>
          <w:sz w:val="24"/>
          <w:szCs w:val="24"/>
          <w:highlight w:val="none"/>
        </w:rPr>
      </w:pPr>
      <w:r>
        <w:rPr>
          <w:rFonts w:hint="eastAsia"/>
          <w:sz w:val="24"/>
          <w:szCs w:val="24"/>
          <w:highlight w:val="none"/>
        </w:rPr>
        <w:t>依照前款规定减少注册资本的，不适用本章程</w:t>
      </w:r>
      <w:r>
        <w:rPr>
          <w:rFonts w:hint="eastAsia"/>
          <w:sz w:val="24"/>
          <w:szCs w:val="24"/>
          <w:highlight w:val="none"/>
        </w:rPr>
        <w:t>第一百八十四</w:t>
      </w:r>
      <w:r>
        <w:rPr>
          <w:rFonts w:hint="eastAsia"/>
          <w:sz w:val="24"/>
          <w:szCs w:val="24"/>
          <w:highlight w:val="none"/>
        </w:rPr>
        <w:t>条第二款的规定，但应当自股东会作出减少注册资本决议之日起三十日内在公司指定信息披露媒体上或者国家企业信用信息公示系统公告。</w:t>
      </w:r>
    </w:p>
    <w:p w14:paraId="3B963CEB">
      <w:pPr>
        <w:spacing w:line="360" w:lineRule="auto"/>
        <w:ind w:firstLine="480"/>
        <w:rPr>
          <w:sz w:val="24"/>
          <w:szCs w:val="24"/>
          <w:highlight w:val="none"/>
        </w:rPr>
      </w:pPr>
      <w:r>
        <w:rPr>
          <w:rFonts w:hint="eastAsia"/>
          <w:sz w:val="24"/>
          <w:szCs w:val="24"/>
          <w:highlight w:val="none"/>
        </w:rPr>
        <w:t>公司依照前两款的规定减少注册资本后，在法定公积金和任意公积金累计额达到公司注册资本百分之五十前，不得分配利润。</w:t>
      </w:r>
    </w:p>
    <w:p w14:paraId="0DABCA2F">
      <w:pPr>
        <w:spacing w:line="360" w:lineRule="auto"/>
        <w:ind w:firstLine="480"/>
        <w:rPr>
          <w:sz w:val="24"/>
          <w:szCs w:val="24"/>
          <w:highlight w:val="none"/>
        </w:rPr>
      </w:pPr>
      <w:r>
        <w:rPr>
          <w:rFonts w:hint="eastAsia"/>
          <w:b/>
          <w:bCs/>
          <w:sz w:val="24"/>
          <w:szCs w:val="24"/>
          <w:highlight w:val="none"/>
        </w:rPr>
        <w:t>第一百八十六条</w:t>
      </w:r>
      <w:r>
        <w:rPr>
          <w:rFonts w:hint="eastAsia"/>
          <w:sz w:val="24"/>
          <w:szCs w:val="24"/>
          <w:highlight w:val="none"/>
        </w:rPr>
        <w:t xml:space="preserve">  违反《公司法》及其他相关规定减少注册资本的，股东应当退还其收到的资金，减免股东出资的应当恢复原状；给公司造成损失的，股东及负有责任的董事、高级管理人员应当承担赔偿责任。</w:t>
      </w:r>
    </w:p>
    <w:p w14:paraId="12781324">
      <w:pPr>
        <w:spacing w:line="360" w:lineRule="auto"/>
        <w:ind w:firstLine="480"/>
        <w:rPr>
          <w:sz w:val="24"/>
          <w:szCs w:val="24"/>
          <w:highlight w:val="none"/>
        </w:rPr>
      </w:pPr>
      <w:r>
        <w:rPr>
          <w:rFonts w:hint="eastAsia"/>
          <w:b/>
          <w:bCs/>
          <w:sz w:val="24"/>
          <w:szCs w:val="24"/>
          <w:highlight w:val="none"/>
        </w:rPr>
        <w:t>第一百八十七条</w:t>
      </w:r>
      <w:r>
        <w:rPr>
          <w:rFonts w:hint="eastAsia"/>
          <w:sz w:val="24"/>
          <w:szCs w:val="24"/>
          <w:highlight w:val="none"/>
        </w:rPr>
        <w:t xml:space="preserve">  公司为增加注册资本发行新股时，股东不享有优先认购权，本章程另有规定或者股东会决议决定股东享有优先认购权的除外。</w:t>
      </w:r>
    </w:p>
    <w:p w14:paraId="23830A0C">
      <w:pPr>
        <w:spacing w:line="360" w:lineRule="auto"/>
        <w:ind w:firstLine="480"/>
        <w:rPr>
          <w:sz w:val="24"/>
          <w:szCs w:val="24"/>
          <w:highlight w:val="none"/>
        </w:rPr>
      </w:pPr>
      <w:r>
        <w:rPr>
          <w:rFonts w:hint="eastAsia"/>
          <w:b/>
          <w:bCs/>
          <w:sz w:val="24"/>
          <w:szCs w:val="24"/>
          <w:highlight w:val="none"/>
        </w:rPr>
        <w:t>第一百八十八条</w:t>
      </w:r>
      <w:r>
        <w:rPr>
          <w:rFonts w:hint="eastAsia"/>
          <w:sz w:val="24"/>
          <w:szCs w:val="24"/>
          <w:highlight w:val="none"/>
        </w:rPr>
        <w:t>　公司合并或者分立，登记事项发生变更的，应当依法向公司登记机关办理变更登记；公司解散的，应当依法办理公司注销登记；设立新公司的，应当依法办理公司设立登记。</w:t>
      </w:r>
    </w:p>
    <w:p w14:paraId="75252A26">
      <w:pPr>
        <w:spacing w:line="360" w:lineRule="auto"/>
        <w:rPr>
          <w:sz w:val="24"/>
          <w:szCs w:val="24"/>
          <w:highlight w:val="none"/>
        </w:rPr>
      </w:pPr>
      <w:r>
        <w:rPr>
          <w:rFonts w:hint="eastAsia"/>
          <w:sz w:val="24"/>
          <w:szCs w:val="24"/>
          <w:highlight w:val="none"/>
        </w:rPr>
        <w:t>　　公司增加或者减少注册资本，应当依法向公司登记机关办理变更登记。</w:t>
      </w:r>
    </w:p>
    <w:p w14:paraId="2DCEF20F">
      <w:pPr>
        <w:spacing w:line="360" w:lineRule="auto"/>
        <w:jc w:val="center"/>
        <w:rPr>
          <w:sz w:val="24"/>
          <w:szCs w:val="24"/>
          <w:highlight w:val="none"/>
        </w:rPr>
      </w:pPr>
    </w:p>
    <w:p w14:paraId="772905D5">
      <w:pPr>
        <w:spacing w:line="360" w:lineRule="auto"/>
        <w:jc w:val="center"/>
        <w:rPr>
          <w:b/>
          <w:bCs/>
          <w:sz w:val="24"/>
          <w:szCs w:val="24"/>
          <w:highlight w:val="none"/>
        </w:rPr>
      </w:pPr>
      <w:r>
        <w:rPr>
          <w:rFonts w:hint="eastAsia"/>
          <w:b/>
          <w:bCs/>
          <w:sz w:val="24"/>
          <w:szCs w:val="24"/>
          <w:highlight w:val="none"/>
        </w:rPr>
        <w:t>第二节　解散和清算</w:t>
      </w:r>
    </w:p>
    <w:p w14:paraId="7BD1BB27">
      <w:pPr>
        <w:spacing w:line="360" w:lineRule="auto"/>
        <w:rPr>
          <w:sz w:val="24"/>
          <w:szCs w:val="24"/>
          <w:highlight w:val="none"/>
        </w:rPr>
      </w:pPr>
      <w:r>
        <w:rPr>
          <w:rFonts w:hint="eastAsia"/>
          <w:sz w:val="24"/>
          <w:szCs w:val="24"/>
          <w:highlight w:val="none"/>
        </w:rPr>
        <w:t>　　</w:t>
      </w:r>
    </w:p>
    <w:p w14:paraId="3805D442">
      <w:pPr>
        <w:spacing w:line="360" w:lineRule="auto"/>
        <w:rPr>
          <w:rFonts w:ascii="Times New Roman" w:hAnsi="Times New Roman"/>
          <w:sz w:val="24"/>
          <w:szCs w:val="24"/>
          <w:highlight w:val="none"/>
        </w:rPr>
      </w:pPr>
      <w:r>
        <w:rPr>
          <w:rFonts w:hint="eastAsia"/>
          <w:sz w:val="24"/>
          <w:szCs w:val="24"/>
          <w:highlight w:val="none"/>
        </w:rPr>
        <w:t xml:space="preserve">    </w:t>
      </w:r>
      <w:r>
        <w:rPr>
          <w:rFonts w:hint="eastAsia"/>
          <w:b/>
          <w:bCs/>
          <w:sz w:val="24"/>
          <w:szCs w:val="24"/>
          <w:highlight w:val="none"/>
        </w:rPr>
        <w:t>第一百八十九条</w:t>
      </w:r>
      <w:r>
        <w:rPr>
          <w:rFonts w:hint="eastAsia"/>
          <w:sz w:val="24"/>
          <w:szCs w:val="24"/>
          <w:highlight w:val="none"/>
        </w:rPr>
        <w:t>　</w:t>
      </w:r>
      <w:r>
        <w:rPr>
          <w:rFonts w:hint="eastAsia" w:ascii="Times New Roman" w:hAnsi="Times New Roman"/>
          <w:sz w:val="24"/>
          <w:szCs w:val="24"/>
          <w:highlight w:val="none"/>
        </w:rPr>
        <w:t>公司因下列原因解散：</w:t>
      </w:r>
    </w:p>
    <w:p w14:paraId="52ACC303">
      <w:pPr>
        <w:spacing w:line="360" w:lineRule="auto"/>
        <w:rPr>
          <w:rFonts w:ascii="Times New Roman" w:hAnsi="Times New Roman"/>
          <w:sz w:val="24"/>
          <w:szCs w:val="24"/>
          <w:highlight w:val="none"/>
        </w:rPr>
      </w:pPr>
      <w:r>
        <w:rPr>
          <w:rFonts w:hint="eastAsia" w:ascii="Times New Roman" w:hAnsi="Times New Roman"/>
          <w:sz w:val="24"/>
          <w:szCs w:val="24"/>
          <w:highlight w:val="none"/>
        </w:rPr>
        <w:t>　　（一）本章程规定的营业期限届满或者本章程规定的其他解散事由出现；</w:t>
      </w:r>
    </w:p>
    <w:p w14:paraId="48C23E87">
      <w:pPr>
        <w:spacing w:line="360" w:lineRule="auto"/>
        <w:rPr>
          <w:rFonts w:ascii="Times New Roman" w:hAnsi="Times New Roman"/>
          <w:sz w:val="24"/>
          <w:szCs w:val="24"/>
          <w:highlight w:val="none"/>
        </w:rPr>
      </w:pPr>
      <w:r>
        <w:rPr>
          <w:rFonts w:hint="eastAsia" w:ascii="Times New Roman" w:hAnsi="Times New Roman"/>
          <w:sz w:val="24"/>
          <w:szCs w:val="24"/>
          <w:highlight w:val="none"/>
        </w:rPr>
        <w:t>　　（二）股东会决议解散；</w:t>
      </w:r>
    </w:p>
    <w:p w14:paraId="5EE5A538">
      <w:pPr>
        <w:spacing w:line="360" w:lineRule="auto"/>
        <w:rPr>
          <w:rFonts w:ascii="Times New Roman" w:hAnsi="Times New Roman"/>
          <w:sz w:val="24"/>
          <w:szCs w:val="24"/>
          <w:highlight w:val="none"/>
        </w:rPr>
      </w:pPr>
      <w:r>
        <w:rPr>
          <w:rFonts w:hint="eastAsia" w:ascii="Times New Roman" w:hAnsi="Times New Roman"/>
          <w:sz w:val="24"/>
          <w:szCs w:val="24"/>
          <w:highlight w:val="none"/>
        </w:rPr>
        <w:t>　　（三）因公司合并或者分立需要解散；</w:t>
      </w:r>
    </w:p>
    <w:p w14:paraId="2B004FEE">
      <w:pPr>
        <w:spacing w:line="360" w:lineRule="auto"/>
        <w:rPr>
          <w:rFonts w:ascii="Times New Roman" w:hAnsi="Times New Roman"/>
          <w:sz w:val="24"/>
          <w:szCs w:val="24"/>
          <w:highlight w:val="none"/>
        </w:rPr>
      </w:pPr>
      <w:r>
        <w:rPr>
          <w:rFonts w:hint="eastAsia" w:ascii="Times New Roman" w:hAnsi="Times New Roman"/>
          <w:sz w:val="24"/>
          <w:szCs w:val="24"/>
          <w:highlight w:val="none"/>
        </w:rPr>
        <w:t>　　（四）依法被吊销营业执照、责令关闭或者被撤销；</w:t>
      </w:r>
    </w:p>
    <w:p w14:paraId="4607173B">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（五）公司经营管理发生严重困难，继续存续会使股东利益受到重大损失，通过其他途径不能解决的，持有公司全部股东表决权10%以上的股东，可以请求人民法院解散公司。</w:t>
      </w:r>
    </w:p>
    <w:p w14:paraId="19130E0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公司出现前款规定的解散事由，应当在十日内将解散事由通过国家企业信用信息公示系统予以公示。</w:t>
      </w:r>
    </w:p>
    <w:p w14:paraId="0B0CC821">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第一百九十条</w:t>
      </w:r>
      <w:r>
        <w:rPr>
          <w:rFonts w:hint="eastAsia"/>
          <w:sz w:val="24"/>
          <w:szCs w:val="24"/>
          <w:highlight w:val="none"/>
        </w:rPr>
        <w:t>　公司有本章程第</w:t>
      </w:r>
      <w:r>
        <w:rPr>
          <w:rFonts w:hint="eastAsia"/>
          <w:sz w:val="24"/>
          <w:szCs w:val="24"/>
          <w:highlight w:val="none"/>
        </w:rPr>
        <w:t>一百八十九</w:t>
      </w:r>
      <w:r>
        <w:rPr>
          <w:rFonts w:hint="eastAsia"/>
          <w:sz w:val="24"/>
          <w:szCs w:val="24"/>
          <w:highlight w:val="none"/>
        </w:rPr>
        <w:t>条第（一）项、第（二）项情形，且尚未向股东分配财产的，可以通过修改本章程或者经股东会决议而存续。</w:t>
      </w:r>
    </w:p>
    <w:p w14:paraId="04666153">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依照前款规定修改本章程</w:t>
      </w:r>
      <w:r>
        <w:rPr>
          <w:rFonts w:hint="eastAsia"/>
          <w:sz w:val="24"/>
          <w:szCs w:val="24"/>
          <w:highlight w:val="none"/>
        </w:rPr>
        <w:t>或者经股东会决议</w:t>
      </w:r>
      <w:r>
        <w:rPr>
          <w:rFonts w:hint="eastAsia" w:ascii="Times New Roman" w:hAnsi="Times New Roman"/>
          <w:sz w:val="24"/>
          <w:szCs w:val="24"/>
          <w:highlight w:val="none"/>
        </w:rPr>
        <w:t>，须经出席股东会会议的股东所持表决权的2/3以上通过。</w:t>
      </w:r>
    </w:p>
    <w:p w14:paraId="66B05DA1">
      <w:pPr>
        <w:spacing w:line="360" w:lineRule="auto"/>
        <w:ind w:firstLine="480"/>
        <w:rPr>
          <w:rFonts w:ascii="Times New Roman" w:hAnsi="Times New Roman"/>
          <w:sz w:val="24"/>
          <w:szCs w:val="24"/>
          <w:highlight w:val="none"/>
        </w:rPr>
      </w:pPr>
      <w:r>
        <w:rPr>
          <w:rFonts w:hint="eastAsia"/>
          <w:b/>
          <w:bCs/>
          <w:sz w:val="24"/>
          <w:szCs w:val="24"/>
          <w:highlight w:val="none"/>
        </w:rPr>
        <w:t>第一百九十一条</w:t>
      </w:r>
      <w:r>
        <w:rPr>
          <w:rFonts w:hint="eastAsia"/>
          <w:sz w:val="24"/>
          <w:szCs w:val="24"/>
          <w:highlight w:val="none"/>
        </w:rPr>
        <w:t>　</w:t>
      </w:r>
      <w:r>
        <w:rPr>
          <w:rFonts w:hint="eastAsia" w:ascii="Times New Roman" w:hAnsi="Times New Roman"/>
          <w:sz w:val="24"/>
          <w:szCs w:val="24"/>
          <w:highlight w:val="none"/>
        </w:rPr>
        <w:t>公司因本章程第</w:t>
      </w:r>
      <w:r>
        <w:rPr>
          <w:rFonts w:hint="eastAsia" w:ascii="Times New Roman" w:hAnsi="Times New Roman"/>
          <w:sz w:val="24"/>
          <w:szCs w:val="24"/>
          <w:highlight w:val="none"/>
        </w:rPr>
        <w:t>一百</w:t>
      </w:r>
      <w:r>
        <w:rPr>
          <w:rFonts w:hint="eastAsia"/>
          <w:sz w:val="24"/>
          <w:szCs w:val="24"/>
          <w:highlight w:val="none"/>
        </w:rPr>
        <w:t>八十九</w:t>
      </w:r>
      <w:r>
        <w:rPr>
          <w:rFonts w:hint="eastAsia" w:ascii="Times New Roman" w:hAnsi="Times New Roman"/>
          <w:sz w:val="24"/>
          <w:szCs w:val="24"/>
          <w:highlight w:val="none"/>
        </w:rPr>
        <w:t>条第（一）项、第（二）项、第（四）项、第（五）项规定而解散的，应当清算。董事为公司清算义务人，应当在解散事由出现之日起15日内成立清算组，开始清算。</w:t>
      </w:r>
    </w:p>
    <w:p w14:paraId="1704D756">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清算组由董事组成，但是本章程另有规定或者股东会决议另选他人的除外。</w:t>
      </w:r>
    </w:p>
    <w:p w14:paraId="2FC5BCA9">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清算义务人未及时履行清算义务，给公司或者债权人造成损失的，应当承担赔偿责任。</w:t>
      </w:r>
    </w:p>
    <w:p w14:paraId="4FE35EA2">
      <w:pPr>
        <w:spacing w:line="360" w:lineRule="auto"/>
        <w:rPr>
          <w:sz w:val="24"/>
          <w:szCs w:val="24"/>
          <w:highlight w:val="none"/>
        </w:rPr>
      </w:pPr>
      <w:r>
        <w:rPr>
          <w:rFonts w:hint="eastAsia"/>
          <w:sz w:val="24"/>
          <w:szCs w:val="24"/>
          <w:highlight w:val="none"/>
        </w:rPr>
        <w:t>　　</w:t>
      </w:r>
      <w:r>
        <w:rPr>
          <w:rFonts w:hint="eastAsia"/>
          <w:b/>
          <w:bCs/>
          <w:sz w:val="24"/>
          <w:szCs w:val="24"/>
          <w:highlight w:val="none"/>
        </w:rPr>
        <w:t>第一百九十二条</w:t>
      </w:r>
      <w:r>
        <w:rPr>
          <w:rFonts w:hint="eastAsia"/>
          <w:sz w:val="24"/>
          <w:szCs w:val="24"/>
          <w:highlight w:val="none"/>
        </w:rPr>
        <w:t>　清算组在清算期间行使下列职权：</w:t>
      </w:r>
    </w:p>
    <w:p w14:paraId="60B25261">
      <w:pPr>
        <w:spacing w:line="360" w:lineRule="auto"/>
        <w:rPr>
          <w:sz w:val="24"/>
          <w:szCs w:val="24"/>
          <w:highlight w:val="none"/>
        </w:rPr>
      </w:pPr>
      <w:r>
        <w:rPr>
          <w:rFonts w:hint="eastAsia"/>
          <w:sz w:val="24"/>
          <w:szCs w:val="24"/>
          <w:highlight w:val="none"/>
        </w:rPr>
        <w:t>　　（一）清理公司财产，分别编制资产负债表和财产清单；</w:t>
      </w:r>
    </w:p>
    <w:p w14:paraId="340F31CD">
      <w:pPr>
        <w:spacing w:line="360" w:lineRule="auto"/>
        <w:rPr>
          <w:sz w:val="24"/>
          <w:szCs w:val="24"/>
          <w:highlight w:val="none"/>
        </w:rPr>
      </w:pPr>
      <w:r>
        <w:rPr>
          <w:rFonts w:hint="eastAsia"/>
          <w:sz w:val="24"/>
          <w:szCs w:val="24"/>
          <w:highlight w:val="none"/>
        </w:rPr>
        <w:t>　　（二）通知、公告债权人；</w:t>
      </w:r>
    </w:p>
    <w:p w14:paraId="45F641CA">
      <w:pPr>
        <w:spacing w:line="360" w:lineRule="auto"/>
        <w:rPr>
          <w:sz w:val="24"/>
          <w:szCs w:val="24"/>
          <w:highlight w:val="none"/>
        </w:rPr>
      </w:pPr>
      <w:r>
        <w:rPr>
          <w:rFonts w:hint="eastAsia"/>
          <w:sz w:val="24"/>
          <w:szCs w:val="24"/>
          <w:highlight w:val="none"/>
        </w:rPr>
        <w:t>　　（三）处理与清算有关的公司未了结的业务；</w:t>
      </w:r>
    </w:p>
    <w:p w14:paraId="1346C4B1">
      <w:pPr>
        <w:spacing w:line="360" w:lineRule="auto"/>
        <w:rPr>
          <w:sz w:val="24"/>
          <w:szCs w:val="24"/>
          <w:highlight w:val="none"/>
        </w:rPr>
      </w:pPr>
      <w:r>
        <w:rPr>
          <w:rFonts w:hint="eastAsia"/>
          <w:sz w:val="24"/>
          <w:szCs w:val="24"/>
          <w:highlight w:val="none"/>
        </w:rPr>
        <w:t>　　（四）清缴所欠税款以及清算过程中产生的税款；</w:t>
      </w:r>
    </w:p>
    <w:p w14:paraId="1CF479C4">
      <w:pPr>
        <w:spacing w:line="360" w:lineRule="auto"/>
        <w:rPr>
          <w:sz w:val="24"/>
          <w:szCs w:val="24"/>
          <w:highlight w:val="none"/>
        </w:rPr>
      </w:pPr>
      <w:r>
        <w:rPr>
          <w:rFonts w:hint="eastAsia"/>
          <w:sz w:val="24"/>
          <w:szCs w:val="24"/>
          <w:highlight w:val="none"/>
        </w:rPr>
        <w:t>　　（五）清理债权、债务；</w:t>
      </w:r>
    </w:p>
    <w:p w14:paraId="69F02845">
      <w:pPr>
        <w:spacing w:line="360" w:lineRule="auto"/>
        <w:rPr>
          <w:sz w:val="24"/>
          <w:szCs w:val="24"/>
          <w:highlight w:val="none"/>
        </w:rPr>
      </w:pPr>
      <w:r>
        <w:rPr>
          <w:rFonts w:hint="eastAsia"/>
          <w:sz w:val="24"/>
          <w:szCs w:val="24"/>
          <w:highlight w:val="none"/>
        </w:rPr>
        <w:t>　　（六）处理公司清偿债务后的剩余财产；</w:t>
      </w:r>
    </w:p>
    <w:p w14:paraId="3D45D7A0">
      <w:pPr>
        <w:spacing w:line="360" w:lineRule="auto"/>
        <w:rPr>
          <w:sz w:val="24"/>
          <w:szCs w:val="24"/>
          <w:highlight w:val="none"/>
        </w:rPr>
      </w:pPr>
      <w:r>
        <w:rPr>
          <w:rFonts w:hint="eastAsia"/>
          <w:sz w:val="24"/>
          <w:szCs w:val="24"/>
          <w:highlight w:val="none"/>
        </w:rPr>
        <w:t>　　（七）代表公司参与民事诉讼活动。</w:t>
      </w:r>
    </w:p>
    <w:p w14:paraId="3B6DF8EE">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第一百九十三条</w:t>
      </w:r>
      <w:r>
        <w:rPr>
          <w:rFonts w:hint="eastAsia"/>
          <w:sz w:val="24"/>
          <w:szCs w:val="24"/>
          <w:highlight w:val="none"/>
        </w:rPr>
        <w:t>　</w:t>
      </w:r>
      <w:r>
        <w:rPr>
          <w:rFonts w:hint="eastAsia" w:ascii="Times New Roman" w:hAnsi="Times New Roman"/>
          <w:sz w:val="24"/>
          <w:szCs w:val="24"/>
          <w:highlight w:val="none"/>
        </w:rPr>
        <w:t>清算组应当自成立之日起10日内通知债权人，并于60日内在当地公开发行的报纸上或者国家企业信用信息公示系统公告。债权人应当自接到通知书之日起30日内，未接到通知书的自公告之日起45日内，向清算组申报其债权。</w:t>
      </w:r>
    </w:p>
    <w:p w14:paraId="04F39A35">
      <w:pPr>
        <w:spacing w:line="360" w:lineRule="auto"/>
        <w:rPr>
          <w:rFonts w:ascii="Times New Roman" w:hAnsi="Times New Roman"/>
          <w:sz w:val="24"/>
          <w:szCs w:val="24"/>
          <w:highlight w:val="none"/>
        </w:rPr>
      </w:pPr>
      <w:r>
        <w:rPr>
          <w:rFonts w:hint="eastAsia" w:ascii="Times New Roman" w:hAnsi="Times New Roman"/>
          <w:sz w:val="24"/>
          <w:szCs w:val="24"/>
          <w:highlight w:val="none"/>
        </w:rPr>
        <w:t>　　债权人申报债权，应当说明债权的有关事项，并提供证明材料。清算组应当对债权进行登记。</w:t>
      </w:r>
    </w:p>
    <w:p w14:paraId="106F8B45">
      <w:pPr>
        <w:spacing w:line="360" w:lineRule="auto"/>
        <w:rPr>
          <w:rFonts w:ascii="Times New Roman" w:hAnsi="Times New Roman"/>
          <w:sz w:val="24"/>
          <w:szCs w:val="24"/>
          <w:highlight w:val="none"/>
        </w:rPr>
      </w:pPr>
      <w:r>
        <w:rPr>
          <w:rFonts w:hint="eastAsia" w:ascii="Times New Roman" w:hAnsi="Times New Roman"/>
          <w:sz w:val="24"/>
          <w:szCs w:val="24"/>
          <w:highlight w:val="none"/>
        </w:rPr>
        <w:t>　　在申报债权期间，清算组不得对债权人进行清偿。</w:t>
      </w:r>
    </w:p>
    <w:p w14:paraId="223E8965">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第一百九十四条</w:t>
      </w:r>
      <w:r>
        <w:rPr>
          <w:rFonts w:hint="eastAsia"/>
          <w:sz w:val="24"/>
          <w:szCs w:val="24"/>
          <w:highlight w:val="none"/>
        </w:rPr>
        <w:t>　</w:t>
      </w:r>
      <w:r>
        <w:rPr>
          <w:rFonts w:hint="eastAsia" w:ascii="Times New Roman" w:hAnsi="Times New Roman"/>
          <w:sz w:val="24"/>
          <w:szCs w:val="24"/>
          <w:highlight w:val="none"/>
        </w:rPr>
        <w:t>清算组在清理公司财产、编制资产负债表和财产清单后，应当制定清算方案，并报股东会或者人民法院确认。</w:t>
      </w:r>
    </w:p>
    <w:p w14:paraId="5429AB6D">
      <w:pPr>
        <w:spacing w:line="360" w:lineRule="auto"/>
        <w:rPr>
          <w:rFonts w:ascii="Times New Roman" w:hAnsi="Times New Roman"/>
          <w:sz w:val="24"/>
          <w:szCs w:val="24"/>
          <w:highlight w:val="none"/>
        </w:rPr>
      </w:pPr>
      <w:r>
        <w:rPr>
          <w:rFonts w:hint="eastAsia" w:ascii="Times New Roman" w:hAnsi="Times New Roman"/>
          <w:sz w:val="24"/>
          <w:szCs w:val="24"/>
          <w:highlight w:val="none"/>
        </w:rPr>
        <w:t>　　公司财产在分别支付清算费用、职工的工资、社会保险费用和法定补偿金，缴纳所欠税款，清偿公司债务后的剩余财产，公司按照股东持有的股份比例分配。</w:t>
      </w:r>
    </w:p>
    <w:p w14:paraId="5DA2563A">
      <w:pPr>
        <w:spacing w:line="360" w:lineRule="auto"/>
        <w:rPr>
          <w:rFonts w:ascii="Times New Roman" w:hAnsi="Times New Roman"/>
          <w:sz w:val="24"/>
          <w:szCs w:val="24"/>
          <w:highlight w:val="none"/>
        </w:rPr>
      </w:pPr>
      <w:r>
        <w:rPr>
          <w:rFonts w:hint="eastAsia" w:ascii="Times New Roman" w:hAnsi="Times New Roman"/>
          <w:sz w:val="24"/>
          <w:szCs w:val="24"/>
          <w:highlight w:val="none"/>
        </w:rPr>
        <w:t>　　清算期间，公司存续，但不能开展与清算无关的经营活动。公司财产在未按前款规定清偿前，将不会分配给股东。</w:t>
      </w:r>
    </w:p>
    <w:p w14:paraId="37D2E2E9">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第一百九十五条</w:t>
      </w:r>
      <w:r>
        <w:rPr>
          <w:rFonts w:hint="eastAsia"/>
          <w:sz w:val="24"/>
          <w:szCs w:val="24"/>
          <w:highlight w:val="none"/>
        </w:rPr>
        <w:t>　</w:t>
      </w:r>
      <w:r>
        <w:rPr>
          <w:rFonts w:hint="eastAsia" w:ascii="Times New Roman" w:hAnsi="Times New Roman"/>
          <w:sz w:val="24"/>
          <w:szCs w:val="24"/>
          <w:highlight w:val="none"/>
        </w:rPr>
        <w:t>清算组在清理公司财产、编制资产负债表和财产清单后，发现公司财产不足清偿债务的，应当依法向人民法院申请破产清算。</w:t>
      </w:r>
    </w:p>
    <w:p w14:paraId="3057D771">
      <w:pPr>
        <w:spacing w:line="360" w:lineRule="auto"/>
        <w:rPr>
          <w:rFonts w:ascii="Times New Roman" w:hAnsi="Times New Roman"/>
          <w:sz w:val="24"/>
          <w:szCs w:val="24"/>
          <w:highlight w:val="none"/>
        </w:rPr>
      </w:pPr>
      <w:r>
        <w:rPr>
          <w:rFonts w:hint="eastAsia" w:ascii="Times New Roman" w:hAnsi="Times New Roman"/>
          <w:sz w:val="24"/>
          <w:szCs w:val="24"/>
          <w:highlight w:val="none"/>
        </w:rPr>
        <w:t>　　人民法院受理破产申请后，清算组应当将清算事务移交给人民法院制定的破产管理人。</w:t>
      </w:r>
    </w:p>
    <w:p w14:paraId="34F0D8E0">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第一百九十六条</w:t>
      </w:r>
      <w:r>
        <w:rPr>
          <w:rFonts w:hint="eastAsia"/>
          <w:sz w:val="24"/>
          <w:szCs w:val="24"/>
          <w:highlight w:val="none"/>
        </w:rPr>
        <w:t>　</w:t>
      </w:r>
      <w:r>
        <w:rPr>
          <w:rFonts w:hint="eastAsia" w:ascii="Times New Roman" w:hAnsi="Times New Roman"/>
          <w:sz w:val="24"/>
          <w:szCs w:val="24"/>
          <w:highlight w:val="none"/>
        </w:rPr>
        <w:t>公司清算结束后，清算组应当制作清算报告，报股东会或者人民法院确认，并报送公司登记机关，申请注销公司登记。</w:t>
      </w:r>
    </w:p>
    <w:p w14:paraId="16BCE684">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第一百九十七条</w:t>
      </w:r>
      <w:r>
        <w:rPr>
          <w:rFonts w:hint="eastAsia"/>
          <w:sz w:val="24"/>
          <w:szCs w:val="24"/>
          <w:highlight w:val="none"/>
        </w:rPr>
        <w:t>　</w:t>
      </w:r>
      <w:r>
        <w:rPr>
          <w:rFonts w:hint="eastAsia" w:ascii="Times New Roman" w:hAnsi="Times New Roman"/>
          <w:sz w:val="24"/>
          <w:szCs w:val="24"/>
          <w:highlight w:val="none"/>
        </w:rPr>
        <w:t>清算组成员履行清算职责，负有忠实义务和勤勉义务。</w:t>
      </w:r>
    </w:p>
    <w:p w14:paraId="3105C13F">
      <w:pPr>
        <w:spacing w:line="360" w:lineRule="auto"/>
        <w:rPr>
          <w:rFonts w:ascii="Times New Roman" w:hAnsi="Times New Roman"/>
          <w:sz w:val="24"/>
          <w:szCs w:val="24"/>
          <w:highlight w:val="none"/>
        </w:rPr>
      </w:pPr>
      <w:r>
        <w:rPr>
          <w:rFonts w:hint="eastAsia" w:ascii="Times New Roman" w:hAnsi="Times New Roman"/>
          <w:sz w:val="24"/>
          <w:szCs w:val="24"/>
          <w:highlight w:val="none"/>
        </w:rPr>
        <w:t>　　清算组成员怠于履行清算职责，给公司造成损失的，应当承担赔偿责任；因故意或者重大过失给公司或者债权人造成损失的，应当承担赔偿责任。</w:t>
      </w:r>
    </w:p>
    <w:p w14:paraId="44D36C99">
      <w:pPr>
        <w:spacing w:line="360" w:lineRule="auto"/>
        <w:ind w:firstLine="482" w:firstLineChars="200"/>
        <w:rPr>
          <w:rFonts w:ascii="Times New Roman" w:hAnsi="Times New Roman"/>
          <w:sz w:val="24"/>
          <w:szCs w:val="24"/>
          <w:highlight w:val="none"/>
        </w:rPr>
      </w:pPr>
      <w:r>
        <w:rPr>
          <w:rFonts w:hint="eastAsia"/>
          <w:b/>
          <w:bCs/>
          <w:sz w:val="24"/>
          <w:szCs w:val="24"/>
          <w:highlight w:val="none"/>
        </w:rPr>
        <w:t>第一百九十八条</w:t>
      </w:r>
      <w:r>
        <w:rPr>
          <w:rFonts w:hint="eastAsia"/>
          <w:sz w:val="24"/>
          <w:szCs w:val="24"/>
          <w:highlight w:val="none"/>
        </w:rPr>
        <w:t>　</w:t>
      </w:r>
      <w:r>
        <w:rPr>
          <w:rFonts w:hint="eastAsia" w:ascii="Times New Roman" w:hAnsi="Times New Roman"/>
          <w:sz w:val="24"/>
          <w:szCs w:val="24"/>
          <w:highlight w:val="none"/>
        </w:rPr>
        <w:t>公司被依法宣告破产的，依照有关企业破产的法律实施破产清算。</w:t>
      </w:r>
    </w:p>
    <w:p w14:paraId="7DF9F3D5">
      <w:pPr>
        <w:spacing w:line="360" w:lineRule="auto"/>
        <w:ind w:firstLine="480" w:firstLineChars="200"/>
        <w:rPr>
          <w:sz w:val="24"/>
          <w:szCs w:val="24"/>
          <w:highlight w:val="none"/>
        </w:rPr>
      </w:pPr>
    </w:p>
    <w:p w14:paraId="790C32CE">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第十一章　修改章程</w:t>
      </w:r>
    </w:p>
    <w:p w14:paraId="6405EF90">
      <w:pPr>
        <w:spacing w:line="360" w:lineRule="auto"/>
        <w:rPr>
          <w:sz w:val="24"/>
          <w:szCs w:val="24"/>
          <w:highlight w:val="none"/>
        </w:rPr>
      </w:pPr>
    </w:p>
    <w:p w14:paraId="52C44259">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第一百九十九条　</w:t>
      </w:r>
      <w:r>
        <w:rPr>
          <w:rFonts w:hint="eastAsia" w:ascii="Times New Roman" w:hAnsi="Times New Roman"/>
          <w:sz w:val="24"/>
          <w:szCs w:val="24"/>
          <w:highlight w:val="none"/>
        </w:rPr>
        <w:t>有下列情形之一的，公司应当修改章程：</w:t>
      </w:r>
    </w:p>
    <w:p w14:paraId="4E3244C5">
      <w:pPr>
        <w:spacing w:line="360" w:lineRule="auto"/>
        <w:rPr>
          <w:rFonts w:ascii="Times New Roman" w:hAnsi="Times New Roman"/>
          <w:sz w:val="24"/>
          <w:szCs w:val="24"/>
          <w:highlight w:val="none"/>
        </w:rPr>
      </w:pPr>
      <w:r>
        <w:rPr>
          <w:rFonts w:hint="eastAsia" w:ascii="Times New Roman" w:hAnsi="Times New Roman"/>
          <w:sz w:val="24"/>
          <w:szCs w:val="24"/>
          <w:highlight w:val="none"/>
        </w:rPr>
        <w:t>　　（一）《公司法》或有关法律、行政法规修改后，章程规定的事项与修改后的法律、行政法规的规定相抵触；</w:t>
      </w:r>
    </w:p>
    <w:p w14:paraId="79851DBE">
      <w:pPr>
        <w:spacing w:line="360" w:lineRule="auto"/>
        <w:rPr>
          <w:rFonts w:ascii="Times New Roman" w:hAnsi="Times New Roman"/>
          <w:sz w:val="24"/>
          <w:szCs w:val="24"/>
          <w:highlight w:val="none"/>
        </w:rPr>
      </w:pPr>
      <w:r>
        <w:rPr>
          <w:rFonts w:hint="eastAsia" w:ascii="Times New Roman" w:hAnsi="Times New Roman"/>
          <w:sz w:val="24"/>
          <w:szCs w:val="24"/>
          <w:highlight w:val="none"/>
        </w:rPr>
        <w:t>　　（二）公司的情况发生变化，与章程记载的事项不一致；</w:t>
      </w:r>
    </w:p>
    <w:p w14:paraId="02D2FC9C">
      <w:pPr>
        <w:spacing w:line="360" w:lineRule="auto"/>
        <w:rPr>
          <w:rFonts w:ascii="Times New Roman" w:hAnsi="Times New Roman"/>
          <w:sz w:val="24"/>
          <w:szCs w:val="24"/>
          <w:highlight w:val="none"/>
        </w:rPr>
      </w:pPr>
      <w:r>
        <w:rPr>
          <w:rFonts w:hint="eastAsia" w:ascii="Times New Roman" w:hAnsi="Times New Roman"/>
          <w:sz w:val="24"/>
          <w:szCs w:val="24"/>
          <w:highlight w:val="none"/>
        </w:rPr>
        <w:t>　　（三）股东会决定修改章程。</w:t>
      </w:r>
    </w:p>
    <w:p w14:paraId="7331A670">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第二百条</w:t>
      </w:r>
      <w:r>
        <w:rPr>
          <w:rFonts w:hint="eastAsia"/>
          <w:sz w:val="24"/>
          <w:szCs w:val="24"/>
          <w:highlight w:val="none"/>
        </w:rPr>
        <w:t>　</w:t>
      </w:r>
      <w:r>
        <w:rPr>
          <w:rFonts w:hint="eastAsia" w:ascii="Times New Roman" w:hAnsi="Times New Roman"/>
          <w:sz w:val="24"/>
          <w:szCs w:val="24"/>
          <w:highlight w:val="none"/>
        </w:rPr>
        <w:t>股东会决议通过的章程修改事项应经主管机关审批的，须报主管机关批准；涉及公司登记事项的，依法办理变更登记。</w:t>
      </w:r>
    </w:p>
    <w:p w14:paraId="52CB189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第二百零一条</w:t>
      </w:r>
      <w:r>
        <w:rPr>
          <w:rFonts w:hint="eastAsia"/>
          <w:sz w:val="24"/>
          <w:szCs w:val="24"/>
          <w:highlight w:val="none"/>
        </w:rPr>
        <w:t>　</w:t>
      </w:r>
      <w:r>
        <w:rPr>
          <w:rFonts w:hint="eastAsia" w:ascii="Times New Roman" w:hAnsi="Times New Roman"/>
          <w:sz w:val="24"/>
          <w:szCs w:val="24"/>
          <w:highlight w:val="none"/>
        </w:rPr>
        <w:t>董事会依照股东会修改章程的决议和有关主管机关的审批意见修改本章程。</w:t>
      </w:r>
    </w:p>
    <w:p w14:paraId="547C2E9A">
      <w:pPr>
        <w:spacing w:line="360" w:lineRule="auto"/>
        <w:ind w:firstLine="482" w:firstLineChars="200"/>
        <w:rPr>
          <w:rFonts w:ascii="Times New Roman" w:hAnsi="Times New Roman"/>
          <w:sz w:val="24"/>
          <w:szCs w:val="24"/>
          <w:highlight w:val="none"/>
        </w:rPr>
      </w:pPr>
      <w:r>
        <w:rPr>
          <w:rFonts w:hint="eastAsia"/>
          <w:b/>
          <w:bCs/>
          <w:sz w:val="24"/>
          <w:szCs w:val="24"/>
          <w:highlight w:val="none"/>
        </w:rPr>
        <w:t>第二百零二条</w:t>
      </w:r>
      <w:r>
        <w:rPr>
          <w:rFonts w:hint="eastAsia"/>
          <w:sz w:val="24"/>
          <w:szCs w:val="24"/>
          <w:highlight w:val="none"/>
        </w:rPr>
        <w:t>　</w:t>
      </w:r>
      <w:r>
        <w:rPr>
          <w:rFonts w:hint="eastAsia" w:ascii="Times New Roman" w:hAnsi="Times New Roman"/>
          <w:sz w:val="24"/>
          <w:szCs w:val="24"/>
          <w:highlight w:val="none"/>
        </w:rPr>
        <w:t>章程修改事项属于法律、法规要求披露的信息，按规定予以公告。</w:t>
      </w:r>
    </w:p>
    <w:p w14:paraId="3B14B58B">
      <w:pPr>
        <w:spacing w:line="360" w:lineRule="auto"/>
        <w:ind w:firstLine="480" w:firstLineChars="200"/>
        <w:rPr>
          <w:sz w:val="24"/>
          <w:szCs w:val="24"/>
          <w:highlight w:val="none"/>
        </w:rPr>
      </w:pPr>
    </w:p>
    <w:p w14:paraId="2485690B">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第十二章　附　 则</w:t>
      </w:r>
    </w:p>
    <w:p w14:paraId="2D1B92C7">
      <w:pPr>
        <w:spacing w:line="360" w:lineRule="auto"/>
        <w:rPr>
          <w:sz w:val="24"/>
          <w:szCs w:val="24"/>
          <w:highlight w:val="none"/>
        </w:rPr>
      </w:pPr>
    </w:p>
    <w:p w14:paraId="15DAB696">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第二百零</w:t>
      </w:r>
      <w:r>
        <w:rPr>
          <w:rFonts w:hint="eastAsia"/>
          <w:sz w:val="24"/>
          <w:szCs w:val="24"/>
          <w:highlight w:val="none"/>
        </w:rPr>
        <w:t>三</w:t>
      </w:r>
      <w:r>
        <w:rPr>
          <w:rFonts w:hint="eastAsia"/>
          <w:b/>
          <w:bCs/>
          <w:sz w:val="24"/>
          <w:szCs w:val="24"/>
          <w:highlight w:val="none"/>
        </w:rPr>
        <w:t>条</w:t>
      </w:r>
      <w:r>
        <w:rPr>
          <w:rFonts w:hint="eastAsia"/>
          <w:sz w:val="24"/>
          <w:szCs w:val="24"/>
          <w:highlight w:val="none"/>
        </w:rPr>
        <w:t>　释义</w:t>
      </w:r>
    </w:p>
    <w:p w14:paraId="029B4740">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（一）控股股东，是指其持有的普通股占公司股本总额50%以上的股东；持有股份的比例虽然不足50%，但依其持有的股份所享有的表决权已足以对股东会的决议产生重大影响的股东。</w:t>
      </w:r>
    </w:p>
    <w:p w14:paraId="1A0922EA">
      <w:pPr>
        <w:spacing w:line="360" w:lineRule="auto"/>
        <w:rPr>
          <w:rFonts w:ascii="Times New Roman" w:hAnsi="Times New Roman"/>
          <w:sz w:val="24"/>
          <w:szCs w:val="24"/>
          <w:highlight w:val="none"/>
        </w:rPr>
      </w:pPr>
      <w:r>
        <w:rPr>
          <w:rFonts w:hint="eastAsia"/>
          <w:sz w:val="24"/>
          <w:szCs w:val="24"/>
          <w:highlight w:val="none"/>
        </w:rPr>
        <w:t>　　</w:t>
      </w:r>
      <w:r>
        <w:rPr>
          <w:rFonts w:hint="eastAsia" w:ascii="Times New Roman" w:hAnsi="Times New Roman"/>
          <w:sz w:val="24"/>
          <w:szCs w:val="24"/>
          <w:highlight w:val="none"/>
        </w:rPr>
        <w:t>（二）实际控制人，是指虽不是公司的股东，但通过投资关系、协议或者其他安排，能够实际支配公司行为的人。</w:t>
      </w:r>
    </w:p>
    <w:p w14:paraId="6B8D3B7B">
      <w:pPr>
        <w:spacing w:line="360" w:lineRule="auto"/>
        <w:rPr>
          <w:rFonts w:ascii="Times New Roman" w:hAnsi="Times New Roman"/>
          <w:sz w:val="24"/>
          <w:szCs w:val="24"/>
          <w:highlight w:val="none"/>
        </w:rPr>
      </w:pPr>
      <w:r>
        <w:rPr>
          <w:rFonts w:hint="eastAsia" w:ascii="Times New Roman" w:hAnsi="Times New Roman"/>
          <w:sz w:val="24"/>
          <w:szCs w:val="24"/>
          <w:highlight w:val="none"/>
        </w:rPr>
        <w:t>　　（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14:paraId="242FD1AD">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第二百零四条</w:t>
      </w:r>
      <w:r>
        <w:rPr>
          <w:rFonts w:hint="eastAsia"/>
          <w:sz w:val="24"/>
          <w:szCs w:val="24"/>
          <w:highlight w:val="none"/>
        </w:rPr>
        <w:t>　</w:t>
      </w:r>
      <w:r>
        <w:rPr>
          <w:rFonts w:hint="eastAsia" w:ascii="Times New Roman" w:hAnsi="Times New Roman"/>
          <w:sz w:val="24"/>
          <w:szCs w:val="24"/>
          <w:highlight w:val="none"/>
        </w:rPr>
        <w:t>董事会可依照章程的规定，制订章程细则。章程细则不得与章程的规定相抵触。</w:t>
      </w:r>
    </w:p>
    <w:p w14:paraId="598B9437">
      <w:pPr>
        <w:spacing w:line="360" w:lineRule="auto"/>
        <w:rPr>
          <w:rFonts w:ascii="Times New Roman" w:hAnsi="Times New Roman"/>
          <w:sz w:val="24"/>
          <w:szCs w:val="24"/>
          <w:highlight w:val="none"/>
        </w:rPr>
      </w:pPr>
      <w:r>
        <w:rPr>
          <w:rFonts w:hint="eastAsia"/>
          <w:sz w:val="24"/>
          <w:szCs w:val="24"/>
          <w:highlight w:val="none"/>
        </w:rPr>
        <w:t>　　</w:t>
      </w:r>
      <w:r>
        <w:rPr>
          <w:rFonts w:hint="eastAsia"/>
          <w:b/>
          <w:bCs/>
          <w:sz w:val="24"/>
          <w:szCs w:val="24"/>
          <w:highlight w:val="none"/>
        </w:rPr>
        <w:t>第二百零五条</w:t>
      </w:r>
      <w:r>
        <w:rPr>
          <w:rFonts w:hint="eastAsia"/>
          <w:sz w:val="24"/>
          <w:szCs w:val="24"/>
          <w:highlight w:val="none"/>
        </w:rPr>
        <w:t>　</w:t>
      </w:r>
      <w:r>
        <w:rPr>
          <w:rFonts w:hint="eastAsia" w:ascii="Times New Roman" w:hAnsi="Times New Roman"/>
          <w:sz w:val="24"/>
          <w:szCs w:val="24"/>
          <w:highlight w:val="none"/>
        </w:rPr>
        <w:t>本章程以中文书写，其他任何语种或不同版本的章程与本章程有歧义时，以在山东省市场监督管理局最近一次核准登记后的中文版章程为准。</w:t>
      </w:r>
    </w:p>
    <w:p w14:paraId="5AC1EEED">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第二百零六条</w:t>
      </w:r>
      <w:r>
        <w:rPr>
          <w:rFonts w:hint="eastAsia"/>
          <w:sz w:val="24"/>
          <w:szCs w:val="24"/>
          <w:highlight w:val="none"/>
        </w:rPr>
        <w:t>　</w:t>
      </w:r>
      <w:r>
        <w:rPr>
          <w:rFonts w:hint="eastAsia" w:ascii="Times New Roman" w:hAnsi="Times New Roman"/>
          <w:sz w:val="24"/>
          <w:szCs w:val="24"/>
          <w:highlight w:val="none"/>
        </w:rPr>
        <w:t>本章程所称“以上”、“以内”、“以下”，都含本数；“以外”、“低于”、“多于”不含本数。</w:t>
      </w:r>
    </w:p>
    <w:p w14:paraId="5CF7D7FB">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第二百零七条　</w:t>
      </w:r>
      <w:r>
        <w:rPr>
          <w:rFonts w:hint="eastAsia"/>
          <w:sz w:val="24"/>
          <w:szCs w:val="24"/>
          <w:highlight w:val="none"/>
        </w:rPr>
        <w:t>本章程由公司董事会负责解释。</w:t>
      </w:r>
    </w:p>
    <w:p w14:paraId="2B25A8E1">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第二百零八条</w:t>
      </w:r>
      <w:r>
        <w:rPr>
          <w:rFonts w:hint="eastAsia"/>
          <w:sz w:val="24"/>
          <w:szCs w:val="24"/>
          <w:highlight w:val="none"/>
        </w:rPr>
        <w:t>　本章程附件包括股东会议事规则、董事会议事规则。</w:t>
      </w:r>
    </w:p>
    <w:p w14:paraId="5ECC7A68">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第二百零九条</w:t>
      </w:r>
      <w:r>
        <w:rPr>
          <w:rFonts w:hint="eastAsia"/>
          <w:sz w:val="24"/>
          <w:szCs w:val="24"/>
          <w:highlight w:val="none"/>
        </w:rPr>
        <w:t>　国家对优先股另有规定的，从其规定。</w:t>
      </w:r>
    </w:p>
    <w:p w14:paraId="6580CA3C">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第二百一十条　</w:t>
      </w:r>
      <w:r>
        <w:rPr>
          <w:rFonts w:hint="eastAsia"/>
          <w:sz w:val="24"/>
          <w:szCs w:val="24"/>
          <w:highlight w:val="none"/>
        </w:rPr>
        <w:t xml:space="preserve">本章程自公布之日起施行。本章程通过后之前的原公司章程同时废止。 </w:t>
      </w:r>
    </w:p>
    <w:p w14:paraId="18DB5390">
      <w:pPr>
        <w:spacing w:line="360" w:lineRule="auto"/>
        <w:ind w:firstLine="480" w:firstLineChars="200"/>
        <w:rPr>
          <w:sz w:val="24"/>
          <w:szCs w:val="24"/>
          <w:highlight w:val="none"/>
        </w:rPr>
      </w:pPr>
    </w:p>
    <w:p w14:paraId="31218724">
      <w:pPr>
        <w:spacing w:line="360" w:lineRule="auto"/>
        <w:jc w:val="center"/>
        <w:rPr>
          <w:rFonts w:hint="eastAsia" w:ascii="黑体" w:hAnsi="黑体" w:eastAsia="黑体" w:cs="黑体"/>
          <w:sz w:val="24"/>
          <w:szCs w:val="24"/>
          <w:highlight w:val="none"/>
        </w:rPr>
      </w:pPr>
    </w:p>
    <w:p w14:paraId="6E4A4305">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第十二章　党建工作</w:t>
      </w:r>
    </w:p>
    <w:p w14:paraId="31FA19F1">
      <w:pPr>
        <w:spacing w:line="360" w:lineRule="auto"/>
        <w:rPr>
          <w:sz w:val="24"/>
          <w:szCs w:val="24"/>
          <w:highlight w:val="none"/>
        </w:rPr>
      </w:pPr>
    </w:p>
    <w:p w14:paraId="62C20798">
      <w:pPr>
        <w:spacing w:line="360" w:lineRule="auto"/>
        <w:rPr>
          <w:sz w:val="24"/>
          <w:szCs w:val="24"/>
          <w:highlight w:val="none"/>
        </w:rPr>
      </w:pPr>
      <w:r>
        <w:rPr>
          <w:rFonts w:hint="eastAsia"/>
          <w:sz w:val="24"/>
          <w:szCs w:val="24"/>
          <w:highlight w:val="none"/>
        </w:rPr>
        <w:t>　　</w:t>
      </w:r>
      <w:r>
        <w:rPr>
          <w:rFonts w:hint="eastAsia"/>
          <w:b/>
          <w:bCs/>
          <w:sz w:val="24"/>
          <w:szCs w:val="24"/>
          <w:highlight w:val="none"/>
        </w:rPr>
        <w:t>第二百一十二条</w:t>
      </w:r>
      <w:r>
        <w:rPr>
          <w:rFonts w:hint="eastAsia"/>
          <w:sz w:val="24"/>
          <w:szCs w:val="24"/>
          <w:highlight w:val="none"/>
        </w:rPr>
        <w:t>　公司根据《中国共产党章程》规定，设立中国共产党的组织，建立党的工作机构，发挥党组织的领导核心和政治核心作用。配备党务工作人员，党组织机构设置、人员编制纳入公司管理机构和编制，党组织工作经费</w:t>
      </w:r>
    </w:p>
    <w:p w14:paraId="48AA3247">
      <w:pPr>
        <w:spacing w:line="360" w:lineRule="auto"/>
        <w:rPr>
          <w:sz w:val="24"/>
          <w:szCs w:val="24"/>
          <w:highlight w:val="none"/>
        </w:rPr>
      </w:pPr>
      <w:r>
        <w:rPr>
          <w:rFonts w:hint="eastAsia"/>
          <w:sz w:val="24"/>
          <w:szCs w:val="24"/>
          <w:highlight w:val="none"/>
        </w:rPr>
        <w:t>纳入公司预算，从公司管理费中列支。</w:t>
      </w:r>
    </w:p>
    <w:p w14:paraId="4457A263">
      <w:pPr>
        <w:spacing w:line="360" w:lineRule="auto"/>
        <w:ind w:firstLine="480"/>
        <w:rPr>
          <w:rFonts w:ascii="Times New Roman" w:hAnsi="Times New Roman"/>
          <w:sz w:val="24"/>
          <w:szCs w:val="24"/>
          <w:highlight w:val="none"/>
        </w:rPr>
      </w:pPr>
      <w:r>
        <w:rPr>
          <w:rFonts w:hint="eastAsia"/>
          <w:b/>
          <w:bCs/>
          <w:sz w:val="24"/>
          <w:szCs w:val="24"/>
          <w:highlight w:val="none"/>
        </w:rPr>
        <w:t>第二百一十三条</w:t>
      </w:r>
      <w:r>
        <w:rPr>
          <w:rFonts w:hint="eastAsia"/>
          <w:sz w:val="24"/>
          <w:szCs w:val="24"/>
          <w:highlight w:val="none"/>
        </w:rPr>
        <w:t>　</w:t>
      </w:r>
      <w:r>
        <w:rPr>
          <w:rFonts w:hint="eastAsia" w:ascii="Times New Roman" w:hAnsi="Times New Roman"/>
          <w:sz w:val="24"/>
          <w:szCs w:val="24"/>
          <w:highlight w:val="none"/>
        </w:rPr>
        <w:t>公司党组织发挥领导核心和政治核心作用，坚持把方向、管大局、保落实，通过坚决贯彻执行党的理论和路线方针政策，确保公司坚持改革发展正确方向；通过议大事抓重点，加强集体领导、推进科学决策，推动公司全面履行经济责任、政治责任、社会责任；通过抓基层打基础，发挥基层党组织的战斗堡垒作用和党员的先锋模范作用，领导群众组织，加强思想政治工作，凝心聚力推动各项工作任务落实；通过落实主体责任和监督责任，加强党风廉政建设和反腐败工作，正风肃纪、防范风险。</w:t>
      </w:r>
    </w:p>
    <w:p w14:paraId="70FD8C93">
      <w:pPr>
        <w:spacing w:line="360" w:lineRule="auto"/>
        <w:ind w:firstLine="480"/>
        <w:rPr>
          <w:rFonts w:ascii="Times New Roman" w:hAnsi="Times New Roman"/>
          <w:sz w:val="24"/>
          <w:szCs w:val="24"/>
          <w:highlight w:val="none"/>
        </w:rPr>
      </w:pPr>
      <w:r>
        <w:rPr>
          <w:rFonts w:hint="eastAsia"/>
          <w:b/>
          <w:bCs/>
          <w:sz w:val="24"/>
          <w:szCs w:val="24"/>
          <w:highlight w:val="none"/>
        </w:rPr>
        <w:t>第二百一十四条</w:t>
      </w:r>
      <w:r>
        <w:rPr>
          <w:rFonts w:hint="eastAsia"/>
          <w:sz w:val="24"/>
          <w:szCs w:val="24"/>
          <w:highlight w:val="none"/>
        </w:rPr>
        <w:t>　</w:t>
      </w:r>
      <w:r>
        <w:rPr>
          <w:rFonts w:hint="eastAsia" w:ascii="Times New Roman" w:hAnsi="Times New Roman"/>
          <w:sz w:val="24"/>
          <w:szCs w:val="24"/>
          <w:highlight w:val="none"/>
        </w:rPr>
        <w:t>公司严格履行《中国共产党章程》的各项规定。重大事项如有需要可提交公司党组织组织研究。</w:t>
      </w:r>
    </w:p>
    <w:p w14:paraId="4A06D0B9">
      <w:pPr>
        <w:spacing w:line="360" w:lineRule="auto"/>
        <w:ind w:firstLine="480"/>
        <w:rPr>
          <w:rFonts w:ascii="Times New Roman" w:hAnsi="Times New Roman"/>
          <w:sz w:val="24"/>
          <w:szCs w:val="24"/>
          <w:highlight w:val="none"/>
        </w:rPr>
      </w:pPr>
      <w:r>
        <w:rPr>
          <w:rFonts w:hint="eastAsia"/>
          <w:b/>
          <w:bCs/>
          <w:sz w:val="24"/>
          <w:szCs w:val="24"/>
          <w:highlight w:val="none"/>
        </w:rPr>
        <w:t>第二百一十五条</w:t>
      </w:r>
      <w:r>
        <w:rPr>
          <w:rFonts w:hint="eastAsia"/>
          <w:sz w:val="24"/>
          <w:szCs w:val="24"/>
          <w:highlight w:val="none"/>
        </w:rPr>
        <w:t>　</w:t>
      </w:r>
      <w:r>
        <w:rPr>
          <w:rFonts w:hint="eastAsia" w:ascii="Times New Roman" w:hAnsi="Times New Roman"/>
          <w:sz w:val="24"/>
          <w:szCs w:val="24"/>
          <w:highlight w:val="none"/>
        </w:rPr>
        <w:t>公司党组织议事决策应当坚持集体领导、民主集中、个别酝酿、会议决定，重大事项应当充分协商，实行科学决策、民主决策、依法决策。</w:t>
      </w:r>
    </w:p>
    <w:p w14:paraId="028223A6">
      <w:pPr>
        <w:spacing w:line="360" w:lineRule="auto"/>
        <w:ind w:firstLine="480" w:firstLineChars="200"/>
        <w:rPr>
          <w:sz w:val="24"/>
          <w:szCs w:val="24"/>
          <w:highlight w:val="none"/>
        </w:rPr>
      </w:pPr>
    </w:p>
    <w:p w14:paraId="559E53FF">
      <w:pPr>
        <w:spacing w:line="360" w:lineRule="auto"/>
        <w:ind w:firstLine="480" w:firstLineChars="200"/>
        <w:rPr>
          <w:sz w:val="24"/>
          <w:szCs w:val="24"/>
          <w:highlight w:val="none"/>
        </w:rPr>
      </w:pPr>
    </w:p>
    <w:p w14:paraId="36093C6D">
      <w:pPr>
        <w:spacing w:line="360" w:lineRule="auto"/>
        <w:ind w:firstLine="480" w:firstLineChars="200"/>
        <w:jc w:val="right"/>
        <w:rPr>
          <w:sz w:val="24"/>
          <w:szCs w:val="24"/>
          <w:highlight w:val="none"/>
        </w:rPr>
      </w:pPr>
    </w:p>
    <w:p w14:paraId="1B5FE376">
      <w:pPr>
        <w:spacing w:line="360" w:lineRule="auto"/>
        <w:ind w:firstLine="480" w:firstLineChars="200"/>
        <w:jc w:val="right"/>
        <w:rPr>
          <w:sz w:val="24"/>
          <w:szCs w:val="24"/>
          <w:highlight w:val="none"/>
        </w:rPr>
      </w:pPr>
      <w:r>
        <w:rPr>
          <w:rFonts w:hint="eastAsia"/>
          <w:sz w:val="24"/>
          <w:szCs w:val="24"/>
          <w:highlight w:val="none"/>
        </w:rPr>
        <w:t>山东好当家海洋发展股份有限公司</w:t>
      </w:r>
    </w:p>
    <w:p w14:paraId="48A5F2BE">
      <w:pPr>
        <w:spacing w:line="360" w:lineRule="auto"/>
        <w:ind w:right="720" w:firstLine="480" w:firstLineChars="200"/>
        <w:jc w:val="center"/>
        <w:rPr>
          <w:sz w:val="24"/>
          <w:szCs w:val="24"/>
          <w:highlight w:val="none"/>
        </w:rPr>
      </w:pPr>
      <w:r>
        <w:rPr>
          <w:rFonts w:hint="eastAsia"/>
          <w:sz w:val="24"/>
          <w:szCs w:val="24"/>
          <w:highlight w:val="none"/>
        </w:rPr>
        <w:t xml:space="preserve">                                     二</w:t>
      </w:r>
      <w:r>
        <w:rPr>
          <w:sz w:val="24"/>
          <w:szCs w:val="24"/>
          <w:highlight w:val="none"/>
        </w:rPr>
        <w:sym w:font="Wingdings" w:char="00A1"/>
      </w:r>
      <w:r>
        <w:rPr>
          <w:rFonts w:hint="eastAsia"/>
          <w:sz w:val="24"/>
          <w:szCs w:val="24"/>
          <w:highlight w:val="none"/>
        </w:rPr>
        <w:t>二五年十月</w:t>
      </w:r>
    </w:p>
    <w:p w14:paraId="215E4ACD">
      <w:pPr>
        <w:rPr>
          <w:highlight w:val="none"/>
        </w:rPr>
      </w:pPr>
    </w:p>
    <w:p w14:paraId="396863E7">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DB1C"/>
    <w:multiLevelType w:val="singleLevel"/>
    <w:tmpl w:val="54F3DB1C"/>
    <w:lvl w:ilvl="0" w:tentative="0">
      <w:start w:val="1"/>
      <w:numFmt w:val="chineseCounting"/>
      <w:suff w:val="space"/>
      <w:lvlText w:val="第%1章"/>
      <w:lvlJc w:val="left"/>
    </w:lvl>
  </w:abstractNum>
  <w:abstractNum w:abstractNumId="1">
    <w:nsid w:val="54F478A9"/>
    <w:multiLevelType w:val="singleLevel"/>
    <w:tmpl w:val="54F478A9"/>
    <w:lvl w:ilvl="0" w:tentative="0">
      <w:start w:val="3"/>
      <w:numFmt w:val="chineseCounting"/>
      <w:suff w:val="nothing"/>
      <w:lvlText w:val="第%1章"/>
      <w:lvlJc w:val="left"/>
    </w:lvl>
  </w:abstractNum>
  <w:abstractNum w:abstractNumId="2">
    <w:nsid w:val="54F478BB"/>
    <w:multiLevelType w:val="singleLevel"/>
    <w:tmpl w:val="54F478BB"/>
    <w:lvl w:ilvl="0" w:tentative="0">
      <w:start w:val="1"/>
      <w:numFmt w:val="chineseCounting"/>
      <w:suff w:val="nothing"/>
      <w:lvlText w:val="第%1节"/>
      <w:lvlJc w:val="left"/>
    </w:lvl>
  </w:abstractNum>
  <w:abstractNum w:abstractNumId="3">
    <w:nsid w:val="54F47BC9"/>
    <w:multiLevelType w:val="singleLevel"/>
    <w:tmpl w:val="54F47BC9"/>
    <w:lvl w:ilvl="0" w:tentative="0">
      <w:start w:val="4"/>
      <w:numFmt w:val="chineseCounting"/>
      <w:suff w:val="nothing"/>
      <w:lvlText w:val="第%1章"/>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49"/>
    <w:rsid w:val="00090CDA"/>
    <w:rsid w:val="001F3DE1"/>
    <w:rsid w:val="002A560B"/>
    <w:rsid w:val="002E6B8C"/>
    <w:rsid w:val="00355271"/>
    <w:rsid w:val="004D47B9"/>
    <w:rsid w:val="00524690"/>
    <w:rsid w:val="00621B6E"/>
    <w:rsid w:val="006B18FA"/>
    <w:rsid w:val="006D4D7B"/>
    <w:rsid w:val="008F5802"/>
    <w:rsid w:val="00A102E7"/>
    <w:rsid w:val="00A20ECB"/>
    <w:rsid w:val="00A80C7A"/>
    <w:rsid w:val="00B13E7C"/>
    <w:rsid w:val="00C43712"/>
    <w:rsid w:val="00C756E2"/>
    <w:rsid w:val="00CD6449"/>
    <w:rsid w:val="00FA7029"/>
    <w:rsid w:val="00FC173E"/>
    <w:rsid w:val="04A2437C"/>
    <w:rsid w:val="0538490A"/>
    <w:rsid w:val="07F9087E"/>
    <w:rsid w:val="09B852FD"/>
    <w:rsid w:val="0EF5527C"/>
    <w:rsid w:val="0FAE3A27"/>
    <w:rsid w:val="12844C8E"/>
    <w:rsid w:val="147E08CA"/>
    <w:rsid w:val="15645AE1"/>
    <w:rsid w:val="191A481D"/>
    <w:rsid w:val="1CC7655D"/>
    <w:rsid w:val="1D8B62A5"/>
    <w:rsid w:val="285E58DC"/>
    <w:rsid w:val="30E67B6E"/>
    <w:rsid w:val="32165B66"/>
    <w:rsid w:val="37C44760"/>
    <w:rsid w:val="399C1130"/>
    <w:rsid w:val="39E75446"/>
    <w:rsid w:val="3F796681"/>
    <w:rsid w:val="41432B9A"/>
    <w:rsid w:val="41BB7602"/>
    <w:rsid w:val="44E53199"/>
    <w:rsid w:val="49211E93"/>
    <w:rsid w:val="4B666281"/>
    <w:rsid w:val="4E007CA0"/>
    <w:rsid w:val="512775F7"/>
    <w:rsid w:val="57412909"/>
    <w:rsid w:val="5C0E1E34"/>
    <w:rsid w:val="5D84470F"/>
    <w:rsid w:val="5DCB59EF"/>
    <w:rsid w:val="5E537BDD"/>
    <w:rsid w:val="5F82104F"/>
    <w:rsid w:val="6A864A81"/>
    <w:rsid w:val="6E2A0019"/>
    <w:rsid w:val="7372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 w:type="character" w:styleId="12">
    <w:name w:val="annotation reference"/>
    <w:semiHidden/>
    <w:unhideWhenUsed/>
    <w:qFormat/>
    <w:uiPriority w:val="99"/>
    <w:rPr>
      <w:sz w:val="21"/>
      <w:szCs w:val="21"/>
    </w:rPr>
  </w:style>
  <w:style w:type="character" w:customStyle="1" w:styleId="13">
    <w:name w:val="页眉 字符"/>
    <w:basedOn w:val="10"/>
    <w:link w:val="5"/>
    <w:qFormat/>
    <w:uiPriority w:val="0"/>
    <w:rPr>
      <w:rFonts w:ascii="Times New Roman" w:hAnsi="Times New Roman" w:eastAsia="宋体" w:cs="Times New Roman"/>
      <w:sz w:val="18"/>
    </w:rPr>
  </w:style>
  <w:style w:type="character" w:customStyle="1" w:styleId="14">
    <w:name w:val="页脚 字符"/>
    <w:basedOn w:val="10"/>
    <w:link w:val="4"/>
    <w:qFormat/>
    <w:uiPriority w:val="0"/>
    <w:rPr>
      <w:rFonts w:ascii="Calibri" w:hAnsi="Calibri" w:eastAsia="宋体" w:cs="Times New Roman"/>
      <w:sz w:val="18"/>
    </w:r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character" w:customStyle="1" w:styleId="16">
    <w:name w:val="批注框文本 字符"/>
    <w:basedOn w:val="10"/>
    <w:semiHidden/>
    <w:qFormat/>
    <w:uiPriority w:val="99"/>
    <w:rPr>
      <w:rFonts w:ascii="Calibri" w:hAnsi="Calibri" w:eastAsia="宋体" w:cs="Times New Roman"/>
      <w:sz w:val="18"/>
      <w:szCs w:val="18"/>
    </w:rPr>
  </w:style>
  <w:style w:type="character" w:customStyle="1" w:styleId="17">
    <w:name w:val="批注框文本 字符1"/>
    <w:link w:val="3"/>
    <w:semiHidden/>
    <w:qFormat/>
    <w:uiPriority w:val="99"/>
    <w:rPr>
      <w:rFonts w:ascii="Calibri" w:hAnsi="Calibri" w:eastAsia="宋体" w:cs="Times New Roman"/>
      <w:sz w:val="18"/>
      <w:szCs w:val="18"/>
    </w:rPr>
  </w:style>
  <w:style w:type="character" w:customStyle="1" w:styleId="18">
    <w:name w:val="批注文字 字符"/>
    <w:basedOn w:val="10"/>
    <w:semiHidden/>
    <w:qFormat/>
    <w:uiPriority w:val="99"/>
    <w:rPr>
      <w:rFonts w:ascii="Calibri" w:hAnsi="Calibri" w:eastAsia="宋体" w:cs="Times New Roman"/>
    </w:rPr>
  </w:style>
  <w:style w:type="character" w:customStyle="1" w:styleId="19">
    <w:name w:val="批注文字 字符1"/>
    <w:link w:val="2"/>
    <w:semiHidden/>
    <w:qFormat/>
    <w:uiPriority w:val="99"/>
    <w:rPr>
      <w:rFonts w:ascii="Calibri" w:hAnsi="Calibri" w:eastAsia="宋体" w:cs="Times New Roman"/>
    </w:rPr>
  </w:style>
  <w:style w:type="character" w:customStyle="1" w:styleId="20">
    <w:name w:val="批注主题 字符"/>
    <w:basedOn w:val="18"/>
    <w:semiHidden/>
    <w:qFormat/>
    <w:uiPriority w:val="99"/>
    <w:rPr>
      <w:rFonts w:ascii="Calibri" w:hAnsi="Calibri" w:eastAsia="宋体" w:cs="Times New Roman"/>
      <w:b/>
      <w:bCs/>
    </w:rPr>
  </w:style>
  <w:style w:type="character" w:customStyle="1" w:styleId="21">
    <w:name w:val="批注主题 字符1"/>
    <w:link w:val="7"/>
    <w:semiHidden/>
    <w:qFormat/>
    <w:uiPriority w:val="99"/>
    <w:rPr>
      <w:rFonts w:ascii="Calibri" w:hAnsi="Calibri" w:eastAsia="宋体" w:cs="Times New Roman"/>
      <w:b/>
      <w:bCs/>
    </w:rPr>
  </w:style>
  <w:style w:type="character" w:customStyle="1" w:styleId="22">
    <w:name w:val="laws-quote__link"/>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49</Pages>
  <Words>32463</Words>
  <Characters>32722</Characters>
  <Lines>759</Lines>
  <Paragraphs>759</Paragraphs>
  <TotalTime>66</TotalTime>
  <ScaleCrop>false</ScaleCrop>
  <LinksUpToDate>false</LinksUpToDate>
  <CharactersWithSpaces>34061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2019-05-27T09:17:00Z</dcterms:created>
  <dc:creator>. yanran</dc:creator>
  <cp:lastModifiedBy>user</cp:lastModifiedBy>
  <dcterms:modified xsi:type="dcterms:W3CDTF">2025-10-13T08:03:03Z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eyJoZGlkIjoiYTM5NDJmNDY3MDc4NWQ0YWM5OWEyNTZkMTMxZGIyOTMiLCJ1c2VySWQiOiIyOTU5OTA1NDYifQ==</vt:lpwstr>
  </property>
  <property fmtid="{D5CDD505-2E9C-101B-9397-08002B2CF9AE}" pid="4" name="ICV">
    <vt:lpwstr>C937B1878AD6470095AD9E24C3D6131E_12</vt:lpwstr>
  </property>
</Properties>
</file>