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rPr>
          <w:rFonts w:hint="eastAsia" w:asciiTheme="majorEastAsia" w:hAnsiTheme="majorEastAsia" w:eastAsiaTheme="majorEastAsia"/>
          <w:bCs/>
          <w:sz w:val="24"/>
          <w:szCs w:val="24"/>
        </w:rPr>
      </w:pPr>
      <w:r>
        <w:rPr>
          <w:rFonts w:hint="eastAsia" w:asciiTheme="majorEastAsia" w:hAnsiTheme="majorEastAsia" w:eastAsiaTheme="majorEastAsia"/>
          <w:bCs/>
          <w:sz w:val="24"/>
          <w:szCs w:val="24"/>
        </w:rPr>
        <w:t>证券代码：</w:t>
      </w:r>
      <w:sdt>
        <w:sdtPr>
          <w:rPr>
            <w:rFonts w:hint="eastAsia" w:asciiTheme="majorEastAsia" w:hAnsiTheme="majorEastAsia" w:eastAsiaTheme="majorEastAsia"/>
            <w:bCs/>
            <w:sz w:val="24"/>
            <w:szCs w:val="24"/>
          </w:rPr>
          <w:alias w:val="公司代码"/>
          <w:tag w:val="_GBC_62ef04c8e14e4c76b304f7775b7d8722"/>
          <w:id w:val="-3677595"/>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600467</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证券简称：</w:t>
      </w:r>
      <w:sdt>
        <w:sdtPr>
          <w:rPr>
            <w:rFonts w:hint="eastAsia" w:asciiTheme="majorEastAsia" w:hAnsiTheme="majorEastAsia" w:eastAsiaTheme="majorEastAsia"/>
            <w:bCs/>
            <w:sz w:val="24"/>
            <w:szCs w:val="24"/>
          </w:rPr>
          <w:alias w:val="公司简称"/>
          <w:tag w:val="_GBC_81c31f6c68a741c1acb30ff1595bc381"/>
          <w:id w:val="-1395815605"/>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好当家</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公告编号：</w:t>
      </w:r>
      <w:sdt>
        <w:sdtPr>
          <w:rPr>
            <w:rFonts w:hint="eastAsia" w:asciiTheme="majorEastAsia" w:hAnsiTheme="majorEastAsia" w:eastAsiaTheme="majorEastAsia"/>
            <w:bCs/>
            <w:sz w:val="24"/>
            <w:szCs w:val="24"/>
          </w:rPr>
          <w:alias w:val="临时公告编号"/>
          <w:tag w:val="_GBC_51438e46cb944a2bb6b9cb5e9d53d512"/>
          <w:id w:val="236758569"/>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临2026-</w:t>
          </w:r>
        </w:sdtContent>
      </w:sdt>
      <w:r>
        <w:rPr>
          <w:rFonts w:hint="eastAsia" w:asciiTheme="majorEastAsia" w:hAnsiTheme="majorEastAsia" w:eastAsiaTheme="majorEastAsia"/>
          <w:bCs/>
          <w:sz w:val="24"/>
          <w:szCs w:val="24"/>
        </w:rPr>
        <w:t xml:space="preserve"> 004</w:t>
      </w:r>
    </w:p>
    <w:p w14:paraId="587F7689">
      <w:pPr>
        <w:jc w:val="right"/>
        <w:rPr>
          <w:rFonts w:hint="eastAsia" w:asciiTheme="majorEastAsia" w:hAnsiTheme="majorEastAsia" w:eastAsiaTheme="majorEastAsia"/>
          <w:b/>
          <w:sz w:val="24"/>
          <w:szCs w:val="24"/>
        </w:rPr>
      </w:pPr>
    </w:p>
    <w:p w14:paraId="2C96A304">
      <w:pPr>
        <w:adjustRightInd w:val="0"/>
        <w:snapToGrid w:val="0"/>
        <w:spacing w:line="560" w:lineRule="exact"/>
        <w:jc w:val="center"/>
        <w:rPr>
          <w:rFonts w:hint="eastAsia" w:ascii="黑体" w:hAnsi="黑体" w:eastAsia="黑体"/>
          <w:sz w:val="36"/>
          <w:szCs w:val="36"/>
        </w:rPr>
      </w:pPr>
      <w:r>
        <w:rPr>
          <w:rFonts w:hint="eastAsia" w:ascii="黑体" w:hAnsi="黑体" w:eastAsia="黑体"/>
          <w:sz w:val="36"/>
          <w:szCs w:val="36"/>
        </w:rPr>
        <w:t>山东好当家海洋发展股份有限公司</w:t>
      </w:r>
    </w:p>
    <w:p w14:paraId="29F8ABA4">
      <w:pPr>
        <w:adjustRightInd w:val="0"/>
        <w:snapToGrid w:val="0"/>
        <w:spacing w:line="560" w:lineRule="exact"/>
        <w:jc w:val="center"/>
        <w:rPr>
          <w:rFonts w:hint="eastAsia" w:ascii="黑体" w:hAnsi="黑体" w:eastAsia="黑体" w:cs="黑体"/>
          <w:sz w:val="36"/>
          <w:szCs w:val="36"/>
        </w:rPr>
      </w:pPr>
      <w:r>
        <w:rPr>
          <w:rFonts w:hint="eastAsia" w:ascii="黑体" w:hAnsi="黑体" w:eastAsia="黑体" w:cs="黑体"/>
          <w:sz w:val="36"/>
          <w:szCs w:val="36"/>
        </w:rPr>
        <w:t>关于持股5%以上股东权益变动触及1%刻度的提示性公告</w:t>
      </w:r>
    </w:p>
    <w:p w14:paraId="43DD8E97">
      <w:pPr>
        <w:adjustRightInd w:val="0"/>
        <w:snapToGrid w:val="0"/>
        <w:spacing w:line="560" w:lineRule="exact"/>
        <w:jc w:val="center"/>
        <w:rPr>
          <w:rFonts w:ascii="仿宋_GB2312" w:eastAsia="仿宋_GB2312"/>
          <w:sz w:val="30"/>
          <w:szCs w:val="30"/>
        </w:rPr>
      </w:pPr>
    </w:p>
    <w:p w14:paraId="25B412CB">
      <w:pPr>
        <w:adjustRightInd w:val="0"/>
        <w:snapToGrid w:val="0"/>
        <w:spacing w:line="560" w:lineRule="exact"/>
        <w:rPr>
          <w:rFonts w:hint="eastAsia" w:ascii="仿宋" w:hAnsi="仿宋" w:eastAsia="仿宋"/>
          <w:sz w:val="32"/>
          <w:szCs w:val="32"/>
        </w:rPr>
      </w:pPr>
      <w:r>
        <w:rPr>
          <w:rFonts w:hint="eastAsia"/>
        </w:rPr>
        <w:pict>
          <v:rect id="矩形 1" o:spid="_x0000_s2050" o:spt="1" style="position:absolute;left:0pt;margin-left:-24.45pt;margin-top:2.5pt;height:103.2pt;width:465.75pt;mso-position-horizontal-relative:margin;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">
            <v:path/>
            <v:fill focussize="0,0"/>
            <v:stroke/>
            <v:imagedata o:title=""/>
            <o:lock v:ext="edit"/>
            <v:textbox>
              <w:txbxContent>
                <w:p w14:paraId="151D6E11">
                  <w:pPr>
                    <w:snapToGrid w:val="0"/>
                    <w:spacing w:line="480" w:lineRule="exact"/>
                    <w:ind w:firstLine="5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投资者及其一致行动人好当家集团有限公司保证向本公司提供的信息真实、准确、完整，没有虚假记载、误导性陈述或重大遗漏。 </w:t>
                  </w:r>
                </w:p>
                <w:p w14:paraId="25143FEB">
                  <w:pPr>
                    <w:snapToGrid w:val="0"/>
                    <w:spacing w:line="480" w:lineRule="exact"/>
                    <w:ind w:firstLine="5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本公司董事会及全体董事保证公告内容与信息披露义务人提供的信息一致。</w:t>
                  </w:r>
                </w:p>
              </w:txbxContent>
            </v:textbox>
          </v:rect>
        </w:pict>
      </w:r>
    </w:p>
    <w:p w14:paraId="0841CAB8">
      <w:pPr>
        <w:widowControl/>
        <w:spacing w:line="540" w:lineRule="exact"/>
        <w:rPr>
          <w:rFonts w:hint="eastAsia" w:ascii="仿宋" w:hAnsi="仿宋" w:eastAsia="仿宋"/>
          <w:b/>
          <w:bCs/>
          <w:kern w:val="0"/>
          <w:sz w:val="32"/>
          <w:szCs w:val="32"/>
        </w:rPr>
      </w:pPr>
    </w:p>
    <w:p w14:paraId="5F0AA792">
      <w:pPr>
        <w:widowControl/>
        <w:spacing w:line="540" w:lineRule="exact"/>
        <w:ind w:firstLine="6880" w:firstLineChars="2150"/>
        <w:jc w:val="right"/>
        <w:rPr>
          <w:rFonts w:hint="eastAsia" w:ascii="仿宋" w:hAnsi="仿宋" w:eastAsia="仿宋"/>
          <w:kern w:val="0"/>
          <w:sz w:val="32"/>
          <w:szCs w:val="32"/>
        </w:rPr>
      </w:pPr>
    </w:p>
    <w:p w14:paraId="36CB64C1">
      <w:pPr>
        <w:widowControl/>
        <w:spacing w:line="540" w:lineRule="exact"/>
        <w:ind w:firstLine="6880" w:firstLineChars="2150"/>
        <w:jc w:val="right"/>
        <w:rPr>
          <w:rFonts w:hint="eastAsia" w:ascii="仿宋" w:hAnsi="仿宋" w:eastAsia="仿宋"/>
          <w:kern w:val="0"/>
          <w:sz w:val="32"/>
          <w:szCs w:val="32"/>
        </w:rPr>
      </w:pPr>
    </w:p>
    <w:p w14:paraId="33E51C5A">
      <w:pPr>
        <w:widowControl/>
        <w:adjustRightInd w:val="0"/>
        <w:snapToGrid w:val="0"/>
        <w:spacing w:line="560" w:lineRule="exact"/>
        <w:ind w:firstLine="600"/>
        <w:jc w:val="right"/>
        <w:rPr>
          <w:rFonts w:hint="eastAsia" w:ascii="仿宋_GB2312" w:hAnsi="仿宋_GB2312" w:eastAsia="仿宋_GB2312" w:cs="仿宋_GB2312"/>
          <w:sz w:val="30"/>
          <w:szCs w:val="30"/>
        </w:rPr>
      </w:pPr>
    </w:p>
    <w:p w14:paraId="777D732C">
      <w:pPr>
        <w:widowControl/>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tbl>
      <w:tblPr>
        <w:tblStyle w:val="10"/>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55"/>
        <w:gridCol w:w="5164"/>
      </w:tblGrid>
      <w:tr w14:paraId="186D76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22B84DF5">
            <w:pPr>
              <w:widowControl/>
              <w:adjustRightInd w:val="0"/>
              <w:snapToGrid w:val="0"/>
              <w:jc w:val="left"/>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权益变动方向</w:t>
            </w:r>
          </w:p>
        </w:tc>
        <w:tc>
          <w:tcPr>
            <w:tcW w:w="3030" w:type="pct"/>
            <w:vAlign w:val="center"/>
          </w:tcPr>
          <w:p w14:paraId="139363EF">
            <w:pPr>
              <w:widowControl/>
              <w:adjustRightInd w:val="0"/>
              <w:snapToGrid w:val="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比例增加□  比例减少</w:t>
            </w:r>
            <w:r>
              <w:rPr>
                <w:rFonts w:ascii="Segoe UI Symbol" w:hAnsi="Segoe UI Symbol" w:cs="Segoe UI Symbol"/>
                <w:color w:val="000000"/>
                <w:sz w:val="24"/>
              </w:rPr>
              <w:t>✓</w:t>
            </w:r>
          </w:p>
        </w:tc>
      </w:tr>
      <w:tr w14:paraId="45540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3A6AF2CB">
            <w:pPr>
              <w:widowControl/>
              <w:adjustRightInd w:val="0"/>
              <w:snapToGrid w:val="0"/>
              <w:jc w:val="left"/>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权益变动前合计比例</w:t>
            </w:r>
          </w:p>
        </w:tc>
        <w:tc>
          <w:tcPr>
            <w:tcW w:w="3030" w:type="pct"/>
            <w:vAlign w:val="center"/>
          </w:tcPr>
          <w:p w14:paraId="33F12638">
            <w:pPr>
              <w:widowControl/>
              <w:adjustRightInd w:val="0"/>
              <w:snapToGrid w:val="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38.41%</w:t>
            </w:r>
          </w:p>
        </w:tc>
      </w:tr>
      <w:tr w14:paraId="23985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55" w:type="dxa"/>
            <w:vAlign w:val="center"/>
          </w:tcPr>
          <w:p w14:paraId="44DCF350">
            <w:pPr>
              <w:widowControl/>
              <w:adjustRightInd w:val="0"/>
              <w:snapToGrid w:val="0"/>
              <w:jc w:val="left"/>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权益变动后合计比例</w:t>
            </w:r>
          </w:p>
        </w:tc>
        <w:tc>
          <w:tcPr>
            <w:tcW w:w="5164" w:type="dxa"/>
            <w:vAlign w:val="center"/>
          </w:tcPr>
          <w:p w14:paraId="6B6F302F">
            <w:pPr>
              <w:widowControl/>
              <w:adjustRightInd w:val="0"/>
              <w:snapToGrid w:val="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3</w:t>
            </w:r>
            <w:r>
              <w:rPr>
                <w:rFonts w:hint="eastAsia" w:asciiTheme="minorEastAsia" w:hAnsiTheme="minorEastAsia" w:cstheme="minorEastAsia"/>
                <w:color w:val="000000"/>
                <w:sz w:val="24"/>
                <w:lang w:val="en-US" w:eastAsia="zh-CN"/>
              </w:rPr>
              <w:t>6</w:t>
            </w:r>
            <w:r>
              <w:rPr>
                <w:rFonts w:hint="eastAsia" w:asciiTheme="minorEastAsia" w:hAnsiTheme="minorEastAsia" w:cstheme="minorEastAsia"/>
                <w:color w:val="000000"/>
                <w:sz w:val="24"/>
              </w:rPr>
              <w:t>.</w:t>
            </w:r>
            <w:r>
              <w:rPr>
                <w:rFonts w:hint="eastAsia" w:asciiTheme="minorEastAsia" w:hAnsiTheme="minorEastAsia" w:cstheme="minorEastAsia"/>
                <w:color w:val="000000"/>
                <w:sz w:val="24"/>
                <w:lang w:val="en-US" w:eastAsia="zh-CN"/>
              </w:rPr>
              <w:t>62</w:t>
            </w:r>
            <w:bookmarkStart w:id="0" w:name="_GoBack"/>
            <w:bookmarkEnd w:id="0"/>
            <w:r>
              <w:rPr>
                <w:rFonts w:hint="eastAsia" w:asciiTheme="minorEastAsia" w:hAnsiTheme="minorEastAsia" w:cstheme="minorEastAsia"/>
                <w:color w:val="000000"/>
                <w:sz w:val="24"/>
              </w:rPr>
              <w:t>%</w:t>
            </w:r>
          </w:p>
        </w:tc>
      </w:tr>
      <w:tr w14:paraId="114DC3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269C7FB8">
            <w:pPr>
              <w:widowControl/>
              <w:adjustRightInd w:val="0"/>
              <w:snapToGrid w:val="0"/>
              <w:jc w:val="left"/>
              <w:rPr>
                <w:rFonts w:hint="eastAsia" w:asciiTheme="minorEastAsia" w:hAnsiTheme="minorEastAsia" w:cstheme="minorEastAsia"/>
                <w:sz w:val="30"/>
                <w:szCs w:val="30"/>
              </w:rPr>
            </w:pPr>
            <w:r>
              <w:rPr>
                <w:rFonts w:hint="eastAsia" w:asciiTheme="minorEastAsia" w:hAnsiTheme="minorEastAsia" w:cstheme="minorEastAsia"/>
                <w:color w:val="000000"/>
                <w:sz w:val="24"/>
              </w:rPr>
              <w:t>本次变动是否违反已作出的承诺、意向、计划</w:t>
            </w:r>
          </w:p>
        </w:tc>
        <w:tc>
          <w:tcPr>
            <w:tcW w:w="3030" w:type="pct"/>
            <w:vAlign w:val="center"/>
          </w:tcPr>
          <w:p w14:paraId="5CDC7A54">
            <w:pPr>
              <w:widowControl/>
              <w:adjustRightInd w:val="0"/>
              <w:snapToGrid w:val="0"/>
              <w:jc w:val="left"/>
              <w:rPr>
                <w:rFonts w:hint="eastAsia" w:asciiTheme="minorEastAsia" w:hAnsiTheme="minorEastAsia" w:cstheme="minorEastAsia"/>
                <w:sz w:val="30"/>
                <w:szCs w:val="30"/>
              </w:rPr>
            </w:pPr>
            <w:r>
              <w:rPr>
                <w:rFonts w:hint="eastAsia" w:asciiTheme="minorEastAsia" w:hAnsiTheme="minorEastAsia" w:cstheme="minorEastAsia"/>
                <w:color w:val="000000"/>
                <w:sz w:val="24"/>
              </w:rPr>
              <w:t>是□  否</w:t>
            </w:r>
            <w:r>
              <w:rPr>
                <w:rFonts w:ascii="Segoe UI Symbol" w:hAnsi="Segoe UI Symbol" w:cs="Segoe UI Symbol"/>
                <w:color w:val="000000"/>
                <w:sz w:val="24"/>
              </w:rPr>
              <w:t>✓</w:t>
            </w:r>
          </w:p>
        </w:tc>
      </w:tr>
      <w:tr w14:paraId="028541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6F42AD6F">
            <w:pPr>
              <w:widowControl/>
              <w:adjustRightInd w:val="0"/>
              <w:snapToGrid w:val="0"/>
              <w:jc w:val="left"/>
              <w:rPr>
                <w:rFonts w:hint="eastAsia" w:asciiTheme="minorEastAsia" w:hAnsiTheme="minorEastAsia" w:cstheme="minorEastAsia"/>
                <w:sz w:val="30"/>
                <w:szCs w:val="30"/>
              </w:rPr>
            </w:pPr>
            <w:r>
              <w:rPr>
                <w:rFonts w:hint="eastAsia" w:asciiTheme="minorEastAsia" w:hAnsiTheme="minorEastAsia" w:cstheme="minorEastAsia"/>
                <w:color w:val="000000"/>
                <w:kern w:val="0"/>
                <w:sz w:val="24"/>
              </w:rPr>
              <w:t>是否触发强制要约收购义务</w:t>
            </w:r>
          </w:p>
        </w:tc>
        <w:tc>
          <w:tcPr>
            <w:tcW w:w="3030" w:type="pct"/>
            <w:vAlign w:val="center"/>
          </w:tcPr>
          <w:p w14:paraId="6C04783A">
            <w:pPr>
              <w:widowControl/>
              <w:adjustRightInd w:val="0"/>
              <w:snapToGrid w:val="0"/>
              <w:jc w:val="left"/>
              <w:rPr>
                <w:rFonts w:hint="eastAsia" w:asciiTheme="minorEastAsia" w:hAnsiTheme="minorEastAsia" w:cstheme="minorEastAsia"/>
                <w:sz w:val="30"/>
                <w:szCs w:val="30"/>
              </w:rPr>
            </w:pPr>
            <w:r>
              <w:rPr>
                <w:rFonts w:hint="eastAsia" w:asciiTheme="minorEastAsia" w:hAnsiTheme="minorEastAsia" w:cstheme="minorEastAsia"/>
                <w:color w:val="000000"/>
                <w:sz w:val="24"/>
              </w:rPr>
              <w:t>是□  否</w:t>
            </w:r>
            <w:r>
              <w:rPr>
                <w:rFonts w:ascii="Segoe UI Symbol" w:hAnsi="Segoe UI Symbol" w:cs="Segoe UI Symbol"/>
                <w:color w:val="000000"/>
                <w:sz w:val="24"/>
              </w:rPr>
              <w:t>✓</w:t>
            </w:r>
          </w:p>
        </w:tc>
      </w:tr>
    </w:tbl>
    <w:p w14:paraId="4D2DE1A0">
      <w:pPr>
        <w:widowControl/>
        <w:adjustRightInd w:val="0"/>
        <w:snapToGrid w:val="0"/>
        <w:spacing w:line="560" w:lineRule="exact"/>
        <w:ind w:firstLine="600"/>
        <w:jc w:val="left"/>
        <w:rPr>
          <w:rFonts w:hint="eastAsia" w:asciiTheme="minorEastAsia" w:hAnsiTheme="minorEastAsia" w:cstheme="minorEastAsia"/>
          <w:kern w:val="0"/>
          <w:sz w:val="30"/>
          <w:szCs w:val="30"/>
        </w:rPr>
      </w:pPr>
    </w:p>
    <w:p w14:paraId="74359E13">
      <w:pPr>
        <w:widowControl/>
        <w:numPr>
          <w:ilvl w:val="0"/>
          <w:numId w:val="1"/>
        </w:numPr>
        <w:adjustRightInd w:val="0"/>
        <w:snapToGrid w:val="0"/>
        <w:spacing w:line="560" w:lineRule="exact"/>
        <w:ind w:left="0"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信息披露义务人及其一致行动人的基本信息</w:t>
      </w:r>
    </w:p>
    <w:p w14:paraId="47FE45C6">
      <w:pPr>
        <w:widowControl/>
        <w:adjustRightInd w:val="0"/>
        <w:snapToGrid w:val="0"/>
        <w:spacing w:line="560" w:lineRule="exact"/>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1.身份类别</w:t>
      </w:r>
    </w:p>
    <w:tbl>
      <w:tblPr>
        <w:tblStyle w:val="10"/>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55"/>
        <w:gridCol w:w="5164"/>
      </w:tblGrid>
      <w:tr w14:paraId="767FE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00C794FA">
            <w:pPr>
              <w:widowControl/>
              <w:adjustRightInd w:val="0"/>
              <w:snapToGrid w:val="0"/>
              <w:jc w:val="left"/>
              <w:rPr>
                <w:rFonts w:hint="eastAsia" w:asciiTheme="minorEastAsia" w:hAnsiTheme="minorEastAsia" w:cstheme="minorEastAsia"/>
                <w:sz w:val="30"/>
                <w:szCs w:val="30"/>
              </w:rPr>
            </w:pPr>
            <w:r>
              <w:rPr>
                <w:rFonts w:hint="eastAsia" w:asciiTheme="minorEastAsia" w:hAnsiTheme="minorEastAsia" w:cstheme="minorEastAsia"/>
                <w:color w:val="000000"/>
                <w:kern w:val="0"/>
                <w:sz w:val="24"/>
              </w:rPr>
              <w:t>投资者及其一致行动人的身份</w:t>
            </w:r>
          </w:p>
        </w:tc>
        <w:tc>
          <w:tcPr>
            <w:tcW w:w="3030" w:type="pct"/>
            <w:vAlign w:val="center"/>
          </w:tcPr>
          <w:p w14:paraId="03AAD859">
            <w:pPr>
              <w:adjustRightInd w:val="0"/>
              <w:snapToGrid w:val="0"/>
              <w:jc w:val="left"/>
              <w:rPr>
                <w:rFonts w:hint="eastAsia" w:asciiTheme="minorEastAsia" w:hAnsiTheme="minorEastAsia" w:cstheme="minorEastAsia"/>
                <w:color w:val="000000"/>
                <w:sz w:val="24"/>
              </w:rPr>
            </w:pPr>
            <w:r>
              <w:rPr>
                <w:rFonts w:ascii="Segoe UI Symbol" w:hAnsi="Segoe UI Symbol" w:cs="Segoe UI Symbol"/>
                <w:color w:val="000000"/>
                <w:sz w:val="24"/>
              </w:rPr>
              <w:t>✓</w:t>
            </w:r>
            <w:r>
              <w:rPr>
                <w:rFonts w:hint="eastAsia" w:asciiTheme="minorEastAsia" w:hAnsiTheme="minorEastAsia" w:cstheme="minorEastAsia"/>
                <w:color w:val="000000"/>
                <w:sz w:val="24"/>
              </w:rPr>
              <w:t>控股股东/实际控制人及其一致行动人</w:t>
            </w:r>
          </w:p>
          <w:p w14:paraId="4C3A712D">
            <w:pPr>
              <w:adjustRightInd w:val="0"/>
              <w:snapToGrid w:val="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□其他5%以上大股东及其一致行动人</w:t>
            </w:r>
          </w:p>
          <w:p w14:paraId="79149C13">
            <w:pPr>
              <w:adjustRightInd w:val="0"/>
              <w:snapToGrid w:val="0"/>
              <w:jc w:val="left"/>
              <w:rPr>
                <w:rFonts w:hint="eastAsia" w:asciiTheme="minorEastAsia" w:hAnsiTheme="minorEastAsia" w:cstheme="minorEastAsia"/>
              </w:rPr>
            </w:pPr>
            <w:r>
              <w:rPr>
                <w:rFonts w:hint="eastAsia" w:asciiTheme="minorEastAsia" w:hAnsiTheme="minorEastAsia" w:cstheme="minorEastAsia"/>
                <w:color w:val="000000"/>
                <w:sz w:val="24"/>
              </w:rPr>
              <w:t>□合并口径第一大股东及其一致行动人（仅适用于无控股股东、实际控制人）</w:t>
            </w:r>
          </w:p>
          <w:p w14:paraId="26B485DB">
            <w:pPr>
              <w:widowControl/>
              <w:adjustRightInd w:val="0"/>
              <w:snapToGrid w:val="0"/>
              <w:jc w:val="left"/>
              <w:rPr>
                <w:rFonts w:hint="eastAsia" w:asciiTheme="minorEastAsia" w:hAnsiTheme="minorEastAsia" w:cstheme="minorEastAsia"/>
                <w:sz w:val="30"/>
                <w:szCs w:val="30"/>
              </w:rPr>
            </w:pPr>
            <w:r>
              <w:rPr>
                <w:rFonts w:hint="eastAsia" w:asciiTheme="minorEastAsia" w:hAnsiTheme="minorEastAsia" w:cstheme="minorEastAsia"/>
                <w:color w:val="000000"/>
                <w:sz w:val="24"/>
              </w:rPr>
              <w:t>□其他</w:t>
            </w:r>
            <w:r>
              <w:rPr>
                <w:rFonts w:hint="eastAsia" w:asciiTheme="minorEastAsia" w:hAnsiTheme="minorEastAsia" w:cstheme="minorEastAsia"/>
              </w:rPr>
              <w:t>______________</w:t>
            </w:r>
            <w:r>
              <w:rPr>
                <w:rFonts w:hint="eastAsia" w:asciiTheme="minorEastAsia" w:hAnsiTheme="minorEastAsia" w:cstheme="minorEastAsia"/>
                <w:color w:val="000000"/>
                <w:sz w:val="24"/>
              </w:rPr>
              <w:t>（请注明）</w:t>
            </w:r>
          </w:p>
        </w:tc>
      </w:tr>
    </w:tbl>
    <w:p w14:paraId="2833790C">
      <w:pPr>
        <w:widowControl/>
        <w:adjustRightInd w:val="0"/>
        <w:snapToGrid w:val="0"/>
        <w:spacing w:line="560" w:lineRule="exact"/>
        <w:jc w:val="left"/>
        <w:rPr>
          <w:rFonts w:hint="eastAsia" w:asciiTheme="minorEastAsia" w:hAnsiTheme="minorEastAsia" w:cstheme="minorEastAsia"/>
          <w:color w:val="000000"/>
          <w:kern w:val="0"/>
          <w:sz w:val="24"/>
        </w:rPr>
      </w:pPr>
    </w:p>
    <w:p w14:paraId="22439A7E">
      <w:pPr>
        <w:widowControl/>
        <w:adjustRightInd w:val="0"/>
        <w:snapToGrid w:val="0"/>
        <w:spacing w:line="560" w:lineRule="exact"/>
        <w:jc w:val="left"/>
        <w:rPr>
          <w:rFonts w:hint="eastAsia" w:asciiTheme="minorEastAsia" w:hAnsiTheme="minorEastAsia" w:cstheme="minorEastAsia"/>
          <w:color w:val="000000"/>
          <w:kern w:val="0"/>
          <w:sz w:val="24"/>
        </w:rPr>
      </w:pPr>
    </w:p>
    <w:p w14:paraId="59B790A2">
      <w:pPr>
        <w:widowControl/>
        <w:adjustRightInd w:val="0"/>
        <w:snapToGrid w:val="0"/>
        <w:spacing w:line="560" w:lineRule="exact"/>
        <w:jc w:val="left"/>
        <w:rPr>
          <w:rFonts w:hint="eastAsia" w:asciiTheme="minorEastAsia" w:hAnsiTheme="minorEastAsia" w:cstheme="minorEastAsia"/>
          <w:color w:val="000000"/>
          <w:kern w:val="0"/>
          <w:sz w:val="24"/>
        </w:rPr>
      </w:pPr>
    </w:p>
    <w:p w14:paraId="7234776E">
      <w:pPr>
        <w:widowControl/>
        <w:adjustRightInd w:val="0"/>
        <w:snapToGrid w:val="0"/>
        <w:spacing w:line="560" w:lineRule="exact"/>
        <w:jc w:val="left"/>
        <w:rPr>
          <w:rFonts w:hint="eastAsia" w:asciiTheme="minorEastAsia" w:hAnsiTheme="minorEastAsia" w:cstheme="minorEastAsia"/>
          <w:color w:val="000000"/>
          <w:kern w:val="0"/>
          <w:sz w:val="24"/>
        </w:rPr>
      </w:pPr>
    </w:p>
    <w:p w14:paraId="61D6BC55">
      <w:pPr>
        <w:widowControl/>
        <w:adjustRightInd w:val="0"/>
        <w:snapToGrid w:val="0"/>
        <w:spacing w:line="560" w:lineRule="exact"/>
        <w:ind w:firstLine="560" w:firstLineChars="200"/>
        <w:jc w:val="left"/>
        <w:rPr>
          <w:rFonts w:hint="eastAsia" w:asciiTheme="minorEastAsia" w:hAnsiTheme="minorEastAsia" w:cstheme="minorEastAsia"/>
          <w:color w:val="000000"/>
          <w:kern w:val="0"/>
          <w:sz w:val="24"/>
        </w:rPr>
      </w:pPr>
      <w:r>
        <w:rPr>
          <w:rFonts w:hint="eastAsia" w:asciiTheme="minorEastAsia" w:hAnsiTheme="minorEastAsia" w:cstheme="minorEastAsia"/>
          <w:sz w:val="28"/>
          <w:szCs w:val="28"/>
        </w:rPr>
        <w:t>2.信息披露义务人信息</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3105"/>
        <w:gridCol w:w="2964"/>
      </w:tblGrid>
      <w:tr w14:paraId="17EB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37" w:type="pct"/>
            <w:tcBorders>
              <w:top w:val="single" w:color="auto" w:sz="4" w:space="0"/>
              <w:left w:val="single" w:color="auto" w:sz="4" w:space="0"/>
              <w:bottom w:val="single" w:color="auto" w:sz="4" w:space="0"/>
              <w:right w:val="single" w:color="auto" w:sz="4" w:space="0"/>
            </w:tcBorders>
            <w:vAlign w:val="center"/>
          </w:tcPr>
          <w:p w14:paraId="0603EF03">
            <w:pPr>
              <w:widowControl/>
              <w:numPr>
                <w:ilvl w:val="255"/>
                <w:numId w:val="0"/>
              </w:num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kern w:val="0"/>
                <w:sz w:val="24"/>
              </w:rPr>
              <w:t>信息披露义务人名称</w:t>
            </w:r>
          </w:p>
        </w:tc>
        <w:tc>
          <w:tcPr>
            <w:tcW w:w="1823" w:type="pct"/>
            <w:tcBorders>
              <w:top w:val="single" w:color="auto" w:sz="4" w:space="0"/>
              <w:left w:val="single" w:color="auto" w:sz="4" w:space="0"/>
              <w:bottom w:val="single" w:color="auto" w:sz="4" w:space="0"/>
              <w:right w:val="single" w:color="auto" w:sz="4" w:space="0"/>
            </w:tcBorders>
            <w:vAlign w:val="center"/>
          </w:tcPr>
          <w:p w14:paraId="5FF4E94E">
            <w:pPr>
              <w:widowControl/>
              <w:numPr>
                <w:ilvl w:val="255"/>
                <w:numId w:val="0"/>
              </w:num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投资者身份</w:t>
            </w:r>
          </w:p>
        </w:tc>
        <w:tc>
          <w:tcPr>
            <w:tcW w:w="1740" w:type="pct"/>
            <w:tcBorders>
              <w:top w:val="single" w:color="auto" w:sz="4" w:space="0"/>
              <w:left w:val="single" w:color="auto" w:sz="4" w:space="0"/>
              <w:bottom w:val="single" w:color="auto" w:sz="4" w:space="0"/>
              <w:right w:val="single" w:color="auto" w:sz="4" w:space="0"/>
            </w:tcBorders>
            <w:vAlign w:val="center"/>
          </w:tcPr>
          <w:p w14:paraId="51A73D69">
            <w:pP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统一社会信用代码</w:t>
            </w:r>
          </w:p>
        </w:tc>
      </w:tr>
      <w:tr w14:paraId="6234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4BC2676E">
            <w:pPr>
              <w:rPr>
                <w:rFonts w:hint="eastAsia" w:asciiTheme="minorEastAsia" w:hAnsiTheme="minorEastAsia" w:cstheme="minorEastAsia"/>
                <w:color w:val="000000"/>
                <w:sz w:val="24"/>
              </w:rPr>
            </w:pPr>
            <w:r>
              <w:rPr>
                <w:rFonts w:hint="eastAsia" w:asciiTheme="minorEastAsia" w:hAnsiTheme="minorEastAsia" w:cstheme="minorEastAsia"/>
                <w:color w:val="000000"/>
                <w:sz w:val="24"/>
              </w:rPr>
              <w:t>好当家集团有限公司</w:t>
            </w:r>
          </w:p>
        </w:tc>
        <w:tc>
          <w:tcPr>
            <w:tcW w:w="1823" w:type="pct"/>
            <w:tcBorders>
              <w:top w:val="single" w:color="auto" w:sz="4" w:space="0"/>
              <w:left w:val="single" w:color="auto" w:sz="4" w:space="0"/>
              <w:bottom w:val="single" w:color="auto" w:sz="4" w:space="0"/>
              <w:right w:val="single" w:color="auto" w:sz="4" w:space="0"/>
            </w:tcBorders>
            <w:vAlign w:val="center"/>
          </w:tcPr>
          <w:p w14:paraId="7C06D600">
            <w:pPr>
              <w:widowControl/>
              <w:numPr>
                <w:ilvl w:val="255"/>
                <w:numId w:val="0"/>
              </w:numPr>
              <w:rPr>
                <w:rFonts w:hint="eastAsia" w:asciiTheme="minorEastAsia" w:hAnsiTheme="minorEastAsia" w:cstheme="minorEastAsia"/>
                <w:color w:val="000000"/>
                <w:sz w:val="24"/>
              </w:rPr>
            </w:pPr>
            <w:r>
              <w:rPr>
                <w:rFonts w:ascii="Segoe UI Symbol" w:hAnsi="Segoe UI Symbol" w:cs="Segoe UI Symbol"/>
                <w:color w:val="000000"/>
                <w:sz w:val="24"/>
              </w:rPr>
              <w:t>✓</w:t>
            </w:r>
            <w:r>
              <w:rPr>
                <w:rFonts w:hint="eastAsia" w:asciiTheme="minorEastAsia" w:hAnsiTheme="minorEastAsia" w:cstheme="minorEastAsia"/>
                <w:color w:val="000000"/>
                <w:sz w:val="24"/>
              </w:rPr>
              <w:t xml:space="preserve"> </w:t>
            </w:r>
            <w:r>
              <w:rPr>
                <w:rFonts w:asciiTheme="minorEastAsia" w:hAnsiTheme="minorEastAsia" w:cstheme="minorEastAsia"/>
                <w:color w:val="000000"/>
                <w:sz w:val="24"/>
              </w:rPr>
              <w:t>控股股东/实控人</w:t>
            </w:r>
          </w:p>
          <w:p w14:paraId="2D4CC58C">
            <w:pPr>
              <w:widowControl/>
              <w:numPr>
                <w:ilvl w:val="255"/>
                <w:numId w:val="0"/>
              </w:numPr>
              <w:rPr>
                <w:rFonts w:hint="eastAsia" w:asciiTheme="minorEastAsia" w:hAnsiTheme="minorEastAsia" w:cstheme="minorEastAsia"/>
                <w:color w:val="000000"/>
                <w:sz w:val="24"/>
              </w:rPr>
            </w:pPr>
            <w:r>
              <w:rPr>
                <w:rFonts w:hint="eastAsia" w:asciiTheme="minorEastAsia" w:hAnsiTheme="minorEastAsia" w:cstheme="minorEastAsia"/>
                <w:color w:val="000000"/>
                <w:sz w:val="24"/>
              </w:rPr>
              <w:t xml:space="preserve">□ </w:t>
            </w:r>
            <w:r>
              <w:rPr>
                <w:rFonts w:asciiTheme="minorEastAsia" w:hAnsiTheme="minorEastAsia" w:cstheme="minorEastAsia"/>
                <w:color w:val="000000"/>
                <w:sz w:val="24"/>
              </w:rPr>
              <w:t>控股股东/实控人</w:t>
            </w:r>
            <w:r>
              <w:rPr>
                <w:rFonts w:hint="eastAsia" w:asciiTheme="minorEastAsia" w:hAnsiTheme="minorEastAsia" w:cstheme="minorEastAsia"/>
                <w:color w:val="000000"/>
                <w:sz w:val="24"/>
              </w:rPr>
              <w:t>的一致行动人</w:t>
            </w:r>
          </w:p>
          <w:p w14:paraId="754355F6">
            <w:pPr>
              <w:widowControl/>
              <w:numPr>
                <w:ilvl w:val="255"/>
                <w:numId w:val="0"/>
              </w:numPr>
              <w:rPr>
                <w:rFonts w:hint="eastAsia" w:asciiTheme="minorEastAsia" w:hAnsiTheme="minorEastAsia" w:cstheme="minorEastAsia"/>
                <w:color w:val="000000"/>
                <w:sz w:val="24"/>
              </w:rPr>
            </w:pPr>
            <w:r>
              <w:rPr>
                <w:rFonts w:hint="eastAsia" w:asciiTheme="minorEastAsia" w:hAnsiTheme="minorEastAsia" w:cstheme="minorEastAsia"/>
                <w:color w:val="000000"/>
                <w:sz w:val="24"/>
              </w:rPr>
              <w:t>□ 其他直接持股股东</w:t>
            </w:r>
          </w:p>
        </w:tc>
        <w:tc>
          <w:tcPr>
            <w:tcW w:w="1740" w:type="pct"/>
            <w:tcBorders>
              <w:top w:val="single" w:color="auto" w:sz="4" w:space="0"/>
              <w:left w:val="single" w:color="auto" w:sz="4" w:space="0"/>
              <w:bottom w:val="single" w:color="auto" w:sz="4" w:space="0"/>
              <w:right w:val="single" w:color="auto" w:sz="4" w:space="0"/>
            </w:tcBorders>
            <w:vAlign w:val="center"/>
          </w:tcPr>
          <w:p w14:paraId="49E14584">
            <w:pPr>
              <w:rPr>
                <w:rFonts w:hint="eastAsia" w:asciiTheme="minorEastAsia" w:hAnsiTheme="minorEastAsia" w:cstheme="minorEastAsia"/>
                <w:color w:val="000000"/>
                <w:sz w:val="24"/>
              </w:rPr>
            </w:pPr>
            <w:r>
              <w:rPr>
                <w:rFonts w:hint="eastAsia" w:asciiTheme="minorEastAsia" w:hAnsiTheme="minorEastAsia" w:cstheme="minorEastAsia"/>
                <w:color w:val="000000"/>
                <w:sz w:val="24"/>
              </w:rPr>
              <w:t>91371082724816726A</w:t>
            </w:r>
          </w:p>
        </w:tc>
      </w:tr>
    </w:tbl>
    <w:p w14:paraId="61FA9292">
      <w:pPr>
        <w:widowControl/>
        <w:adjustRightInd w:val="0"/>
        <w:snapToGrid w:val="0"/>
        <w:spacing w:line="560" w:lineRule="exact"/>
        <w:ind w:firstLine="600"/>
        <w:jc w:val="left"/>
        <w:rPr>
          <w:rFonts w:hint="eastAsia" w:asciiTheme="minorEastAsia" w:hAnsiTheme="minorEastAsia" w:cstheme="minorEastAsia"/>
          <w:sz w:val="24"/>
          <w:szCs w:val="24"/>
        </w:rPr>
      </w:pPr>
    </w:p>
    <w:p w14:paraId="64D5DA02">
      <w:pPr>
        <w:widowControl/>
        <w:numPr>
          <w:ilvl w:val="0"/>
          <w:numId w:val="1"/>
        </w:numPr>
        <w:adjustRightInd w:val="0"/>
        <w:snapToGrid w:val="0"/>
        <w:spacing w:line="560" w:lineRule="exact"/>
        <w:ind w:left="0"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权益变动触及1%刻度的基本情况</w:t>
      </w:r>
    </w:p>
    <w:p w14:paraId="55F138DF">
      <w:pPr>
        <w:widowControl/>
        <w:adjustRightInd w:val="0"/>
        <w:snapToGrid w:val="0"/>
        <w:spacing w:line="560" w:lineRule="exact"/>
        <w:ind w:firstLine="6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信息披露义务人股东好当家集团有限公司(以下简称“好当家集团”)</w:t>
      </w:r>
    </w:p>
    <w:p w14:paraId="4C0C45FB">
      <w:pPr>
        <w:widowControl/>
        <w:adjustRightInd w:val="0"/>
        <w:snapToGrid w:val="0"/>
        <w:spacing w:line="560" w:lineRule="exact"/>
        <w:ind w:firstLine="6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2025 年 </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 xml:space="preserve"> 月 5 日至 2025 年 </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 xml:space="preserve"> 日，</w:t>
      </w:r>
      <w:r>
        <w:rPr>
          <w:rFonts w:hint="eastAsia" w:asciiTheme="minorEastAsia" w:hAnsiTheme="minorEastAsia" w:cstheme="minorEastAsia"/>
          <w:sz w:val="24"/>
          <w:szCs w:val="24"/>
          <w:lang w:val="en-US" w:eastAsia="zh-CN"/>
        </w:rPr>
        <w:t>好当家集团减持山东好当家海洋发展股份有限公司（以下简称“公司”、“好当家”）</w:t>
      </w:r>
      <w:r>
        <w:rPr>
          <w:rFonts w:hint="eastAsia" w:asciiTheme="minorEastAsia" w:hAnsiTheme="minorEastAsia" w:cstheme="minorEastAsia"/>
          <w:sz w:val="24"/>
          <w:szCs w:val="24"/>
        </w:rPr>
        <w:t xml:space="preserve">股份 </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245</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rPr>
        <w:t xml:space="preserve">00 股，其持有股份占公司总股本的比例由 </w:t>
      </w:r>
      <w:r>
        <w:rPr>
          <w:rFonts w:hint="eastAsia" w:asciiTheme="minorEastAsia" w:hAnsiTheme="minorEastAsia" w:cstheme="minorEastAsia"/>
          <w:sz w:val="24"/>
          <w:szCs w:val="24"/>
          <w:lang w:val="en-US" w:eastAsia="zh-CN"/>
        </w:rPr>
        <w:t>39.25</w:t>
      </w:r>
      <w:r>
        <w:rPr>
          <w:rFonts w:hint="eastAsia" w:asciiTheme="minorEastAsia" w:hAnsiTheme="minorEastAsia" w:cstheme="minorEastAsia"/>
          <w:sz w:val="24"/>
          <w:szCs w:val="24"/>
        </w:rPr>
        <w:t xml:space="preserve">%减少至 </w:t>
      </w:r>
      <w:r>
        <w:rPr>
          <w:rFonts w:hint="eastAsia" w:asciiTheme="minorEastAsia" w:hAnsiTheme="minorEastAsia" w:cstheme="minorEastAsia"/>
          <w:sz w:val="24"/>
          <w:szCs w:val="24"/>
          <w:lang w:val="en-US" w:eastAsia="zh-CN"/>
        </w:rPr>
        <w:t>38.41</w:t>
      </w:r>
      <w:r>
        <w:rPr>
          <w:rFonts w:hint="eastAsia" w:asciiTheme="minorEastAsia" w:hAnsiTheme="minorEastAsia" w:cstheme="minorEastAsia"/>
          <w:sz w:val="24"/>
          <w:szCs w:val="24"/>
        </w:rPr>
        <w:t xml:space="preserve">%，权益变动触及 </w:t>
      </w:r>
      <w:r>
        <w:rPr>
          <w:rFonts w:hint="eastAsia" w:asciiTheme="minorEastAsia" w:hAnsiTheme="minorEastAsia" w:cstheme="minorEastAsia"/>
          <w:sz w:val="24"/>
          <w:szCs w:val="24"/>
          <w:lang w:val="en-US" w:eastAsia="zh-CN"/>
        </w:rPr>
        <w:t>38</w:t>
      </w:r>
      <w:r>
        <w:rPr>
          <w:rFonts w:hint="eastAsia" w:asciiTheme="minorEastAsia" w:hAnsiTheme="minorEastAsia" w:cstheme="minorEastAsia"/>
          <w:sz w:val="24"/>
          <w:szCs w:val="24"/>
        </w:rPr>
        <w:t xml:space="preserve">%刻度线，具体内容详见公司于 2025 年 </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rPr>
        <w:t xml:space="preserve">月 </w:t>
      </w: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 xml:space="preserve"> 日披露的《山东好当家海洋发展股份有限公司关于持股 5%以上股东权益变动触及 1%刻度的提示性公告》（公告编号：2025-02</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w:t>
      </w:r>
    </w:p>
    <w:p w14:paraId="7B1958F0">
      <w:pPr>
        <w:widowControl/>
        <w:adjustRightInd w:val="0"/>
        <w:snapToGrid w:val="0"/>
        <w:spacing w:line="560" w:lineRule="exact"/>
        <w:ind w:firstLine="600"/>
        <w:jc w:val="left"/>
        <w:rPr>
          <w:rFonts w:hint="eastAsia" w:asciiTheme="minorEastAsia" w:hAnsiTheme="minorEastAsia" w:cstheme="minorEastAsia"/>
          <w:b/>
          <w:bCs/>
          <w:sz w:val="24"/>
        </w:rPr>
      </w:pPr>
      <w:r>
        <w:rPr>
          <w:rFonts w:hint="eastAsia" w:asciiTheme="minorEastAsia" w:hAnsiTheme="minorEastAsia" w:cstheme="minorEastAsia"/>
          <w:sz w:val="24"/>
          <w:szCs w:val="24"/>
        </w:rPr>
        <w:t xml:space="preserve"> 2025 年 12 月 15 日至 2026 年 1 月 </w:t>
      </w:r>
      <w:r>
        <w:rPr>
          <w:rFonts w:hint="eastAsia" w:asciiTheme="minorEastAsia" w:hAnsiTheme="minorEastAsia" w:cstheme="minorEastAsia"/>
          <w:sz w:val="24"/>
          <w:szCs w:val="24"/>
          <w:lang w:val="en-US" w:eastAsia="zh-CN"/>
        </w:rPr>
        <w:t>20</w:t>
      </w:r>
      <w:r>
        <w:rPr>
          <w:rFonts w:hint="eastAsia" w:asciiTheme="minorEastAsia" w:hAnsiTheme="minorEastAsia" w:cstheme="minorEastAsia"/>
          <w:sz w:val="24"/>
          <w:szCs w:val="24"/>
        </w:rPr>
        <w:t xml:space="preserve"> 日，</w:t>
      </w:r>
      <w:r>
        <w:rPr>
          <w:rFonts w:hint="eastAsia" w:asciiTheme="minorEastAsia" w:hAnsiTheme="minorEastAsia" w:cstheme="minorEastAsia"/>
          <w:sz w:val="24"/>
          <w:szCs w:val="24"/>
          <w:lang w:val="en-US" w:eastAsia="zh-CN"/>
        </w:rPr>
        <w:t>好当家集团</w:t>
      </w:r>
      <w:r>
        <w:rPr>
          <w:rFonts w:hint="eastAsia" w:asciiTheme="minorEastAsia" w:hAnsiTheme="minorEastAsia" w:cstheme="minorEastAsia"/>
          <w:sz w:val="24"/>
          <w:szCs w:val="24"/>
        </w:rPr>
        <w:t>减持公司股份</w:t>
      </w:r>
      <w:r>
        <w:rPr>
          <w:rFonts w:hint="eastAsia" w:asciiTheme="minorEastAsia" w:hAnsiTheme="minorEastAsia" w:cstheme="minorEastAsia"/>
          <w:sz w:val="24"/>
          <w:szCs w:val="24"/>
          <w:lang w:val="en-US" w:eastAsia="zh-CN"/>
        </w:rPr>
        <w:t>26</w:t>
      </w:r>
      <w:r>
        <w:rPr>
          <w:rFonts w:asciiTheme="minorEastAsia" w:hAnsiTheme="minorEastAsia" w:cstheme="minorEastAsia"/>
          <w:sz w:val="24"/>
          <w:szCs w:val="24"/>
        </w:rPr>
        <w:t>,</w:t>
      </w:r>
      <w:r>
        <w:rPr>
          <w:rFonts w:hint="eastAsia" w:asciiTheme="minorEastAsia" w:hAnsiTheme="minorEastAsia" w:cstheme="minorEastAsia"/>
          <w:sz w:val="24"/>
          <w:szCs w:val="24"/>
          <w:lang w:val="en-US" w:eastAsia="zh-CN"/>
        </w:rPr>
        <w:t>274</w:t>
      </w:r>
      <w:r>
        <w:rPr>
          <w:rFonts w:asciiTheme="minorEastAsia" w:hAnsiTheme="minorEastAsia" w:cstheme="minorEastAsia"/>
          <w:sz w:val="24"/>
          <w:szCs w:val="24"/>
        </w:rPr>
        <w:t>,</w:t>
      </w:r>
      <w:r>
        <w:rPr>
          <w:rFonts w:hint="eastAsia" w:asciiTheme="minorEastAsia" w:hAnsiTheme="minorEastAsia" w:cstheme="minorEastAsia"/>
          <w:sz w:val="24"/>
          <w:szCs w:val="24"/>
        </w:rPr>
        <w:t>100股，占好当家股份总数（1</w:t>
      </w:r>
      <w:r>
        <w:rPr>
          <w:rFonts w:asciiTheme="minorEastAsia" w:hAnsiTheme="minorEastAsia" w:cstheme="minorEastAsia"/>
          <w:sz w:val="24"/>
          <w:szCs w:val="24"/>
        </w:rPr>
        <w:t>,</w:t>
      </w:r>
      <w:r>
        <w:rPr>
          <w:rFonts w:hint="eastAsia" w:asciiTheme="minorEastAsia" w:hAnsiTheme="minorEastAsia" w:cstheme="minorEastAsia"/>
          <w:sz w:val="24"/>
          <w:szCs w:val="24"/>
        </w:rPr>
        <w:t>460</w:t>
      </w:r>
      <w:r>
        <w:rPr>
          <w:rFonts w:asciiTheme="minorEastAsia" w:hAnsiTheme="minorEastAsia" w:cstheme="minorEastAsia"/>
          <w:sz w:val="24"/>
          <w:szCs w:val="24"/>
        </w:rPr>
        <w:t>,</w:t>
      </w:r>
      <w:r>
        <w:rPr>
          <w:rFonts w:hint="eastAsia" w:asciiTheme="minorEastAsia" w:hAnsiTheme="minorEastAsia" w:cstheme="minorEastAsia"/>
          <w:sz w:val="24"/>
          <w:szCs w:val="24"/>
        </w:rPr>
        <w:t>994</w:t>
      </w:r>
      <w:r>
        <w:rPr>
          <w:rFonts w:asciiTheme="minorEastAsia" w:hAnsiTheme="minorEastAsia" w:cstheme="minorEastAsia"/>
          <w:sz w:val="24"/>
          <w:szCs w:val="24"/>
        </w:rPr>
        <w:t>,</w:t>
      </w:r>
      <w:r>
        <w:rPr>
          <w:rFonts w:hint="eastAsia" w:asciiTheme="minorEastAsia" w:hAnsiTheme="minorEastAsia" w:cstheme="minorEastAsia"/>
          <w:sz w:val="24"/>
          <w:szCs w:val="24"/>
        </w:rPr>
        <w:t>304 股）的 1.</w:t>
      </w:r>
      <w:r>
        <w:rPr>
          <w:rFonts w:hint="eastAsia" w:asciiTheme="minorEastAsia" w:hAnsiTheme="minorEastAsia" w:cstheme="minorEastAsia"/>
          <w:sz w:val="24"/>
          <w:szCs w:val="24"/>
          <w:lang w:val="en-US" w:eastAsia="zh-CN"/>
        </w:rPr>
        <w:t>80</w:t>
      </w:r>
      <w:r>
        <w:rPr>
          <w:rFonts w:hint="eastAsia" w:asciiTheme="minorEastAsia" w:hAnsiTheme="minorEastAsia" w:cstheme="minorEastAsia"/>
          <w:sz w:val="24"/>
          <w:szCs w:val="24"/>
        </w:rPr>
        <w:t>%。本次减持后，股东好当家集团权益变动触及 1%刻度，具体情况如下：</w:t>
      </w:r>
    </w:p>
    <w:tbl>
      <w:tblPr>
        <w:tblStyle w:val="9"/>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9"/>
        <w:gridCol w:w="1361"/>
        <w:gridCol w:w="1361"/>
        <w:gridCol w:w="1361"/>
        <w:gridCol w:w="1361"/>
        <w:gridCol w:w="1357"/>
      </w:tblGrid>
      <w:tr w14:paraId="028F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13" w:type="pct"/>
            <w:tcBorders>
              <w:top w:val="single" w:color="auto" w:sz="4" w:space="0"/>
              <w:left w:val="single" w:color="auto" w:sz="4" w:space="0"/>
              <w:bottom w:val="single" w:color="auto" w:sz="4" w:space="0"/>
              <w:right w:val="single" w:color="auto" w:sz="4" w:space="0"/>
            </w:tcBorders>
            <w:vAlign w:val="center"/>
          </w:tcPr>
          <w:p w14:paraId="1675E3B4">
            <w:pPr>
              <w:widowControl/>
              <w:numPr>
                <w:ilvl w:val="255"/>
                <w:numId w:val="0"/>
              </w:num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kern w:val="0"/>
                <w:sz w:val="24"/>
              </w:rPr>
              <w:t>投资者名称</w:t>
            </w:r>
          </w:p>
        </w:tc>
        <w:tc>
          <w:tcPr>
            <w:tcW w:w="714" w:type="pct"/>
            <w:tcBorders>
              <w:top w:val="single" w:color="auto" w:sz="4" w:space="0"/>
              <w:left w:val="single" w:color="auto" w:sz="4" w:space="0"/>
              <w:bottom w:val="single" w:color="auto" w:sz="4" w:space="0"/>
              <w:right w:val="single" w:color="auto" w:sz="4" w:space="0"/>
            </w:tcBorders>
            <w:vAlign w:val="center"/>
          </w:tcPr>
          <w:p w14:paraId="43AD3540">
            <w:p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变动前股数（万股）</w:t>
            </w:r>
          </w:p>
        </w:tc>
        <w:tc>
          <w:tcPr>
            <w:tcW w:w="715" w:type="pct"/>
            <w:tcBorders>
              <w:top w:val="single" w:color="auto" w:sz="4" w:space="0"/>
              <w:left w:val="single" w:color="auto" w:sz="4" w:space="0"/>
              <w:bottom w:val="single" w:color="auto" w:sz="4" w:space="0"/>
              <w:right w:val="single" w:color="auto" w:sz="4" w:space="0"/>
            </w:tcBorders>
            <w:vAlign w:val="center"/>
          </w:tcPr>
          <w:p w14:paraId="66E0AF51">
            <w:p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变动前比例（%）</w:t>
            </w:r>
          </w:p>
        </w:tc>
        <w:tc>
          <w:tcPr>
            <w:tcW w:w="715" w:type="pct"/>
            <w:tcBorders>
              <w:top w:val="single" w:color="auto" w:sz="4" w:space="0"/>
              <w:left w:val="single" w:color="auto" w:sz="4" w:space="0"/>
              <w:bottom w:val="single" w:color="auto" w:sz="4" w:space="0"/>
              <w:right w:val="single" w:color="auto" w:sz="4" w:space="0"/>
            </w:tcBorders>
            <w:vAlign w:val="center"/>
          </w:tcPr>
          <w:p w14:paraId="54B292D0">
            <w:p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变动后股数（万股）</w:t>
            </w:r>
          </w:p>
        </w:tc>
        <w:tc>
          <w:tcPr>
            <w:tcW w:w="715" w:type="pct"/>
            <w:tcBorders>
              <w:top w:val="single" w:color="auto" w:sz="4" w:space="0"/>
              <w:left w:val="single" w:color="auto" w:sz="4" w:space="0"/>
              <w:bottom w:val="single" w:color="auto" w:sz="4" w:space="0"/>
              <w:right w:val="single" w:color="auto" w:sz="4" w:space="0"/>
            </w:tcBorders>
            <w:vAlign w:val="center"/>
          </w:tcPr>
          <w:p w14:paraId="61B70DFA">
            <w:p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变动后比例（%）</w:t>
            </w:r>
          </w:p>
        </w:tc>
        <w:tc>
          <w:tcPr>
            <w:tcW w:w="715" w:type="pct"/>
            <w:tcBorders>
              <w:top w:val="single" w:color="auto" w:sz="4" w:space="0"/>
              <w:left w:val="single" w:color="auto" w:sz="4" w:space="0"/>
              <w:bottom w:val="single" w:color="auto" w:sz="4" w:space="0"/>
              <w:right w:val="single" w:color="auto" w:sz="4" w:space="0"/>
            </w:tcBorders>
            <w:vAlign w:val="center"/>
          </w:tcPr>
          <w:p w14:paraId="46A0168C">
            <w:p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权益变动方式</w:t>
            </w:r>
          </w:p>
        </w:tc>
        <w:tc>
          <w:tcPr>
            <w:tcW w:w="715" w:type="pct"/>
            <w:tcBorders>
              <w:top w:val="single" w:color="auto" w:sz="4" w:space="0"/>
              <w:left w:val="single" w:color="auto" w:sz="4" w:space="0"/>
              <w:bottom w:val="single" w:color="auto" w:sz="4" w:space="0"/>
              <w:right w:val="single" w:color="auto" w:sz="4" w:space="0"/>
            </w:tcBorders>
            <w:vAlign w:val="center"/>
          </w:tcPr>
          <w:p w14:paraId="068DD3D3">
            <w:p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权益变动的</w:t>
            </w:r>
          </w:p>
          <w:p w14:paraId="0A040CC3">
            <w:pPr>
              <w:jc w:val="center"/>
              <w:rPr>
                <w:rFonts w:hint="eastAsia" w:asciiTheme="minorEastAsia" w:hAnsiTheme="minorEastAsia" w:cstheme="minorEastAsia"/>
                <w:bCs/>
                <w:color w:val="000000"/>
                <w:sz w:val="24"/>
              </w:rPr>
            </w:pPr>
            <w:r>
              <w:rPr>
                <w:rFonts w:hint="eastAsia" w:asciiTheme="minorEastAsia" w:hAnsiTheme="minorEastAsia" w:cstheme="minorEastAsia"/>
                <w:bCs/>
                <w:color w:val="000000"/>
                <w:sz w:val="24"/>
              </w:rPr>
              <w:t>时间区间</w:t>
            </w:r>
          </w:p>
        </w:tc>
      </w:tr>
      <w:tr w14:paraId="7ACC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13" w:type="pct"/>
            <w:tcBorders>
              <w:top w:val="single" w:color="auto" w:sz="4" w:space="0"/>
              <w:left w:val="single" w:color="auto" w:sz="4" w:space="0"/>
              <w:bottom w:val="single" w:color="auto" w:sz="4" w:space="0"/>
              <w:right w:val="single" w:color="auto" w:sz="4" w:space="0"/>
            </w:tcBorders>
            <w:vAlign w:val="center"/>
          </w:tcPr>
          <w:p w14:paraId="5C14650B">
            <w:pPr>
              <w:widowControl/>
              <w:numPr>
                <w:ilvl w:val="255"/>
                <w:numId w:val="0"/>
              </w:numPr>
              <w:rPr>
                <w:rFonts w:hint="eastAsia" w:asciiTheme="minorEastAsia" w:hAnsiTheme="minorEastAsia" w:cstheme="minorEastAsia"/>
                <w:sz w:val="24"/>
              </w:rPr>
            </w:pPr>
            <w:r>
              <w:rPr>
                <w:rFonts w:hint="eastAsia" w:asciiTheme="minorEastAsia" w:hAnsiTheme="minorEastAsia" w:cstheme="minorEastAsia"/>
                <w:sz w:val="24"/>
              </w:rPr>
              <w:t>好当家集团有限公司</w:t>
            </w:r>
          </w:p>
        </w:tc>
        <w:tc>
          <w:tcPr>
            <w:tcW w:w="714" w:type="pct"/>
            <w:tcBorders>
              <w:top w:val="single" w:color="auto" w:sz="4" w:space="0"/>
              <w:left w:val="single" w:color="auto" w:sz="4" w:space="0"/>
              <w:bottom w:val="single" w:color="auto" w:sz="4" w:space="0"/>
              <w:right w:val="single" w:color="auto" w:sz="4" w:space="0"/>
            </w:tcBorders>
            <w:vAlign w:val="center"/>
          </w:tcPr>
          <w:p w14:paraId="15754D50">
            <w:pPr>
              <w:jc w:val="center"/>
              <w:rPr>
                <w:rFonts w:hint="eastAsia" w:asciiTheme="minorEastAsia" w:hAnsiTheme="minorEastAsia" w:cstheme="minorEastAsia"/>
                <w:sz w:val="24"/>
              </w:rPr>
            </w:pPr>
            <w:r>
              <w:rPr>
                <w:rFonts w:hint="eastAsia" w:asciiTheme="minorEastAsia" w:hAnsiTheme="minorEastAsia" w:cstheme="minorEastAsia"/>
                <w:sz w:val="24"/>
              </w:rPr>
              <w:t>56122.509</w:t>
            </w:r>
          </w:p>
        </w:tc>
        <w:tc>
          <w:tcPr>
            <w:tcW w:w="715" w:type="pct"/>
            <w:tcBorders>
              <w:top w:val="single" w:color="auto" w:sz="4" w:space="0"/>
              <w:left w:val="single" w:color="auto" w:sz="4" w:space="0"/>
              <w:bottom w:val="single" w:color="auto" w:sz="4" w:space="0"/>
              <w:right w:val="single" w:color="auto" w:sz="4" w:space="0"/>
            </w:tcBorders>
            <w:vAlign w:val="center"/>
          </w:tcPr>
          <w:p w14:paraId="5023A245">
            <w:pPr>
              <w:jc w:val="center"/>
              <w:rPr>
                <w:rFonts w:hint="eastAsia" w:asciiTheme="minorEastAsia" w:hAnsiTheme="minorEastAsia" w:cstheme="minorEastAsia"/>
                <w:sz w:val="24"/>
              </w:rPr>
            </w:pPr>
            <w:r>
              <w:rPr>
                <w:rFonts w:hint="eastAsia" w:asciiTheme="minorEastAsia" w:hAnsiTheme="minorEastAsia" w:cstheme="minorEastAsia"/>
                <w:sz w:val="24"/>
              </w:rPr>
              <w:t>38.41</w:t>
            </w:r>
          </w:p>
        </w:tc>
        <w:tc>
          <w:tcPr>
            <w:tcW w:w="715" w:type="pct"/>
            <w:tcBorders>
              <w:top w:val="single" w:color="auto" w:sz="4" w:space="0"/>
              <w:left w:val="single" w:color="auto" w:sz="4" w:space="0"/>
              <w:bottom w:val="single" w:color="auto" w:sz="4" w:space="0"/>
              <w:right w:val="single" w:color="auto" w:sz="4" w:space="0"/>
            </w:tcBorders>
            <w:vAlign w:val="center"/>
          </w:tcPr>
          <w:p w14:paraId="0215115A">
            <w:pPr>
              <w:jc w:val="center"/>
              <w:rPr>
                <w:rFonts w:hint="eastAsia" w:asciiTheme="minorEastAsia" w:hAnsiTheme="minorEastAsia" w:cstheme="minorEastAsia"/>
                <w:sz w:val="24"/>
              </w:rPr>
            </w:pPr>
            <w:r>
              <w:rPr>
                <w:rFonts w:hint="eastAsia" w:asciiTheme="minorEastAsia" w:hAnsiTheme="minorEastAsia" w:cstheme="minorEastAsia"/>
                <w:sz w:val="24"/>
              </w:rPr>
              <w:t>5</w:t>
            </w:r>
            <w:r>
              <w:rPr>
                <w:rFonts w:hint="eastAsia" w:asciiTheme="minorEastAsia" w:hAnsiTheme="minorEastAsia" w:cstheme="minorEastAsia"/>
                <w:sz w:val="24"/>
                <w:lang w:val="en-US" w:eastAsia="zh-CN"/>
              </w:rPr>
              <w:t>3495</w:t>
            </w:r>
            <w:r>
              <w:rPr>
                <w:rFonts w:hint="eastAsia" w:asciiTheme="minorEastAsia" w:hAnsiTheme="minorEastAsia" w:cstheme="minorEastAsia"/>
                <w:sz w:val="24"/>
              </w:rPr>
              <w:t>.099</w:t>
            </w:r>
          </w:p>
        </w:tc>
        <w:tc>
          <w:tcPr>
            <w:tcW w:w="715" w:type="pct"/>
            <w:tcBorders>
              <w:top w:val="single" w:color="auto" w:sz="4" w:space="0"/>
              <w:left w:val="single" w:color="auto" w:sz="4" w:space="0"/>
              <w:bottom w:val="single" w:color="auto" w:sz="4" w:space="0"/>
              <w:right w:val="single" w:color="auto" w:sz="4" w:space="0"/>
            </w:tcBorders>
            <w:vAlign w:val="center"/>
          </w:tcPr>
          <w:p w14:paraId="7D476CD4">
            <w:pPr>
              <w:jc w:val="center"/>
              <w:rPr>
                <w:rFonts w:hint="eastAsia"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62</w:t>
            </w:r>
            <w:r>
              <w:rPr>
                <w:rFonts w:hint="eastAsia" w:asciiTheme="minorEastAsia" w:hAnsiTheme="minorEastAsia" w:cstheme="minorEastAsia"/>
                <w:sz w:val="24"/>
              </w:rPr>
              <w:t>%</w:t>
            </w:r>
          </w:p>
        </w:tc>
        <w:tc>
          <w:tcPr>
            <w:tcW w:w="715" w:type="pct"/>
            <w:tcBorders>
              <w:left w:val="single" w:color="auto" w:sz="4" w:space="0"/>
              <w:right w:val="single" w:color="auto" w:sz="4" w:space="0"/>
            </w:tcBorders>
            <w:vAlign w:val="center"/>
          </w:tcPr>
          <w:p w14:paraId="3826F7A1">
            <w:pPr>
              <w:rPr>
                <w:rFonts w:hint="eastAsia" w:asciiTheme="minorEastAsia" w:hAnsiTheme="minorEastAsia" w:cstheme="minorEastAsia"/>
                <w:sz w:val="24"/>
              </w:rPr>
            </w:pPr>
            <w:r>
              <w:rPr>
                <w:rFonts w:hint="eastAsia" w:asciiTheme="minorEastAsia" w:hAnsiTheme="minorEastAsia" w:cstheme="minorEastAsia"/>
                <w:sz w:val="24"/>
              </w:rPr>
              <w:t>集中竞价   ☑</w:t>
            </w:r>
          </w:p>
          <w:p w14:paraId="19606023">
            <w:pPr>
              <w:rPr>
                <w:rFonts w:hint="eastAsia" w:asciiTheme="minorEastAsia" w:hAnsiTheme="minorEastAsia" w:cstheme="minorEastAsia"/>
                <w:sz w:val="24"/>
              </w:rPr>
            </w:pPr>
            <w:r>
              <w:rPr>
                <w:rFonts w:hint="eastAsia" w:asciiTheme="minorEastAsia" w:hAnsiTheme="minorEastAsia" w:cstheme="minorEastAsia"/>
                <w:sz w:val="24"/>
              </w:rPr>
              <w:t xml:space="preserve">大宗交易   </w:t>
            </w:r>
            <w:r>
              <w:rPr>
                <w:rFonts w:hint="eastAsia" w:ascii="Segoe UI Symbol" w:hAnsi="Segoe UI Symbol" w:cs="Segoe UI Symbol"/>
                <w:sz w:val="24"/>
              </w:rPr>
              <w:t>☑</w:t>
            </w:r>
          </w:p>
        </w:tc>
        <w:tc>
          <w:tcPr>
            <w:tcW w:w="715" w:type="pct"/>
            <w:tcBorders>
              <w:left w:val="single" w:color="auto" w:sz="4" w:space="0"/>
              <w:right w:val="single" w:color="auto" w:sz="4" w:space="0"/>
            </w:tcBorders>
            <w:vAlign w:val="center"/>
          </w:tcPr>
          <w:p w14:paraId="2154E42D">
            <w:pP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rPr>
              <w:t>2025/12/15-2026/1/</w:t>
            </w:r>
            <w:r>
              <w:rPr>
                <w:rFonts w:hint="eastAsia" w:asciiTheme="minorEastAsia" w:hAnsiTheme="minorEastAsia" w:cstheme="minorEastAsia"/>
                <w:lang w:val="en-US" w:eastAsia="zh-CN"/>
              </w:rPr>
              <w:t>20</w:t>
            </w:r>
          </w:p>
        </w:tc>
      </w:tr>
    </w:tbl>
    <w:p w14:paraId="4D44D7D5">
      <w:pPr>
        <w:widowControl/>
        <w:numPr>
          <w:ilvl w:val="0"/>
          <w:numId w:val="1"/>
        </w:numPr>
        <w:adjustRightInd w:val="0"/>
        <w:snapToGrid w:val="0"/>
        <w:spacing w:line="560" w:lineRule="exact"/>
        <w:ind w:left="0" w:firstLine="565" w:firstLineChars="201"/>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其他说明</w:t>
      </w:r>
    </w:p>
    <w:p w14:paraId="3E3084C5">
      <w:pPr>
        <w:widowControl/>
        <w:adjustRightInd w:val="0"/>
        <w:snapToGrid w:val="0"/>
        <w:spacing w:line="560" w:lineRule="exact"/>
        <w:ind w:firstLine="600"/>
        <w:jc w:val="lef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（一）本次权益变动为股东好当家集团履行此前披露的减持股份计划。因资金需求，股东好当家集团拟于 2025 年 12 月 4 日至 2026 年 3 月 4 日通过大宗交易方式减持公司股份不超过24</w:t>
      </w:r>
      <w:r>
        <w:rPr>
          <w:rFonts w:asciiTheme="minorEastAsia" w:hAnsiTheme="minorEastAsia" w:cstheme="minorEastAsia"/>
          <w:sz w:val="24"/>
          <w:szCs w:val="24"/>
        </w:rPr>
        <w:t>,</w:t>
      </w:r>
      <w:r>
        <w:rPr>
          <w:rFonts w:hint="eastAsia" w:asciiTheme="minorEastAsia" w:hAnsiTheme="minorEastAsia" w:cstheme="minorEastAsia"/>
          <w:sz w:val="24"/>
          <w:szCs w:val="24"/>
        </w:rPr>
        <w:t>836</w:t>
      </w:r>
      <w:r>
        <w:rPr>
          <w:rFonts w:asciiTheme="minorEastAsia" w:hAnsiTheme="minorEastAsia" w:cstheme="minorEastAsia"/>
          <w:sz w:val="24"/>
          <w:szCs w:val="24"/>
        </w:rPr>
        <w:t>,</w:t>
      </w:r>
      <w:r>
        <w:rPr>
          <w:rFonts w:hint="eastAsia" w:asciiTheme="minorEastAsia" w:hAnsiTheme="minorEastAsia" w:cstheme="minorEastAsia"/>
          <w:sz w:val="24"/>
          <w:szCs w:val="24"/>
        </w:rPr>
        <w:t>903股、集中竞价方式减持公司股份不超过14</w:t>
      </w:r>
      <w:r>
        <w:rPr>
          <w:rFonts w:asciiTheme="minorEastAsia" w:hAnsiTheme="minorEastAsia" w:cstheme="minorEastAsia"/>
          <w:sz w:val="24"/>
          <w:szCs w:val="24"/>
        </w:rPr>
        <w:t>,</w:t>
      </w:r>
      <w:r>
        <w:rPr>
          <w:rFonts w:hint="eastAsia" w:asciiTheme="minorEastAsia" w:hAnsiTheme="minorEastAsia" w:cstheme="minorEastAsia"/>
          <w:sz w:val="24"/>
          <w:szCs w:val="24"/>
        </w:rPr>
        <w:t>609</w:t>
      </w:r>
      <w:r>
        <w:rPr>
          <w:rFonts w:asciiTheme="minorEastAsia" w:hAnsiTheme="minorEastAsia" w:cstheme="minorEastAsia"/>
          <w:sz w:val="24"/>
          <w:szCs w:val="24"/>
        </w:rPr>
        <w:t>,</w:t>
      </w:r>
      <w:r>
        <w:rPr>
          <w:rFonts w:hint="eastAsia" w:asciiTheme="minorEastAsia" w:hAnsiTheme="minorEastAsia" w:cstheme="minorEastAsia"/>
          <w:sz w:val="24"/>
          <w:szCs w:val="24"/>
        </w:rPr>
        <w:t>943股，减持股份的总数不超过公司股份总数的2.7%。具体内容详见公司于 2025 年 11 月 13 日在上海证券交易所网站披露的《山东好当家海洋发展股份有限公司股东及董监高减持股份计划公告》。</w:t>
      </w:r>
    </w:p>
    <w:p w14:paraId="66AA9CFE">
      <w:pPr>
        <w:widowControl/>
        <w:adjustRightInd w:val="0"/>
        <w:snapToGrid w:val="0"/>
        <w:spacing w:line="560" w:lineRule="exact"/>
        <w:ind w:firstLine="6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本次权益变动后，股东好当家集团持有好当家无限售条件流通股5</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4</w:t>
      </w:r>
      <w:r>
        <w:rPr>
          <w:rFonts w:asciiTheme="minorEastAsia" w:hAnsiTheme="minorEastAsia" w:cstheme="minorEastAsia"/>
          <w:sz w:val="24"/>
          <w:szCs w:val="24"/>
        </w:rPr>
        <w:t>,</w:t>
      </w:r>
      <w:r>
        <w:rPr>
          <w:rFonts w:hint="eastAsia" w:asciiTheme="minorEastAsia" w:hAnsiTheme="minorEastAsia" w:cstheme="minorEastAsia"/>
          <w:sz w:val="24"/>
          <w:szCs w:val="24"/>
          <w:lang w:val="en-US" w:eastAsia="zh-CN"/>
        </w:rPr>
        <w:t>95</w:t>
      </w:r>
      <w:r>
        <w:rPr>
          <w:rFonts w:hint="eastAsia" w:asciiTheme="minorEastAsia" w:hAnsiTheme="minorEastAsia" w:cstheme="minorEastAsia"/>
          <w:sz w:val="24"/>
          <w:szCs w:val="24"/>
        </w:rPr>
        <w:t>0</w:t>
      </w:r>
      <w:r>
        <w:rPr>
          <w:rFonts w:asciiTheme="minorEastAsia" w:hAnsiTheme="minorEastAsia" w:cstheme="minorEastAsia"/>
          <w:sz w:val="24"/>
          <w:szCs w:val="24"/>
        </w:rPr>
        <w:t>,</w:t>
      </w:r>
      <w:r>
        <w:rPr>
          <w:rFonts w:hint="eastAsia" w:asciiTheme="minorEastAsia" w:hAnsiTheme="minorEastAsia" w:cstheme="minorEastAsia"/>
          <w:sz w:val="24"/>
          <w:szCs w:val="24"/>
        </w:rPr>
        <w:t>990股，占好当家股份总数（1</w:t>
      </w:r>
      <w:r>
        <w:rPr>
          <w:rFonts w:asciiTheme="minorEastAsia" w:hAnsiTheme="minorEastAsia" w:cstheme="minorEastAsia"/>
          <w:sz w:val="24"/>
          <w:szCs w:val="24"/>
        </w:rPr>
        <w:t>,</w:t>
      </w:r>
      <w:r>
        <w:rPr>
          <w:rFonts w:hint="eastAsia" w:asciiTheme="minorEastAsia" w:hAnsiTheme="minorEastAsia" w:cstheme="minorEastAsia"/>
          <w:sz w:val="24"/>
          <w:szCs w:val="24"/>
        </w:rPr>
        <w:t>460</w:t>
      </w:r>
      <w:r>
        <w:rPr>
          <w:rFonts w:asciiTheme="minorEastAsia" w:hAnsiTheme="minorEastAsia" w:cstheme="minorEastAsia"/>
          <w:sz w:val="24"/>
          <w:szCs w:val="24"/>
        </w:rPr>
        <w:t>,</w:t>
      </w:r>
      <w:r>
        <w:rPr>
          <w:rFonts w:hint="eastAsia" w:asciiTheme="minorEastAsia" w:hAnsiTheme="minorEastAsia" w:cstheme="minorEastAsia"/>
          <w:sz w:val="24"/>
          <w:szCs w:val="24"/>
        </w:rPr>
        <w:t>994</w:t>
      </w:r>
      <w:r>
        <w:rPr>
          <w:rFonts w:asciiTheme="minorEastAsia" w:hAnsiTheme="minorEastAsia" w:cstheme="minorEastAsia"/>
          <w:sz w:val="24"/>
          <w:szCs w:val="24"/>
        </w:rPr>
        <w:t>,</w:t>
      </w:r>
      <w:r>
        <w:rPr>
          <w:rFonts w:hint="eastAsia" w:asciiTheme="minorEastAsia" w:hAnsiTheme="minorEastAsia" w:cstheme="minorEastAsia"/>
          <w:sz w:val="24"/>
          <w:szCs w:val="24"/>
        </w:rPr>
        <w:t>304股）的3</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62</w:t>
      </w:r>
      <w:r>
        <w:rPr>
          <w:rFonts w:hint="eastAsia" w:asciiTheme="minorEastAsia" w:hAnsiTheme="minorEastAsia" w:cstheme="minorEastAsia"/>
          <w:sz w:val="24"/>
          <w:szCs w:val="24"/>
        </w:rPr>
        <w:t>%。</w:t>
      </w:r>
    </w:p>
    <w:p w14:paraId="3A55A8C5">
      <w:pPr>
        <w:widowControl/>
        <w:adjustRightInd w:val="0"/>
        <w:snapToGrid w:val="0"/>
        <w:spacing w:line="560" w:lineRule="exact"/>
        <w:ind w:firstLine="6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本次权益变动与信息披露义务人此前已披露的计划、承诺一致。截至本公</w:t>
      </w:r>
    </w:p>
    <w:p w14:paraId="03386802">
      <w:pPr>
        <w:widowControl/>
        <w:adjustRightInd w:val="0"/>
        <w:snapToGrid w:val="0"/>
        <w:spacing w:line="56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告披露日，信息披露义务人本次减持计划尚未执行完毕。</w:t>
      </w:r>
    </w:p>
    <w:p w14:paraId="25FAD16C">
      <w:pPr>
        <w:widowControl/>
        <w:adjustRightInd w:val="0"/>
        <w:snapToGrid w:val="0"/>
        <w:spacing w:line="560" w:lineRule="exact"/>
        <w:ind w:firstLine="6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（二）本次权益变动不会导致公司控股股东及实际控制人发生变化，不涉</w:t>
      </w:r>
    </w:p>
    <w:p w14:paraId="2240D4A9">
      <w:pPr>
        <w:widowControl/>
        <w:adjustRightInd w:val="0"/>
        <w:snapToGrid w:val="0"/>
        <w:spacing w:line="56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及信息披露义务人披露权益变动报告书。</w:t>
      </w:r>
    </w:p>
    <w:p w14:paraId="2C2B1942">
      <w:pPr>
        <w:widowControl/>
        <w:adjustRightInd w:val="0"/>
        <w:snapToGrid w:val="0"/>
        <w:spacing w:line="560" w:lineRule="exact"/>
        <w:ind w:firstLine="6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（三）公司将继续督促信息披露义务人严格执行减持相关规定，及时履行</w:t>
      </w:r>
    </w:p>
    <w:p w14:paraId="0C74C5DB">
      <w:pPr>
        <w:widowControl/>
        <w:adjustRightInd w:val="0"/>
        <w:snapToGrid w:val="0"/>
        <w:spacing w:line="56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信息披露义务，敬请广大投资者注意投资风险。</w:t>
      </w:r>
    </w:p>
    <w:p w14:paraId="05C63CE0">
      <w:pPr>
        <w:widowControl/>
        <w:adjustRightInd w:val="0"/>
        <w:snapToGrid w:val="0"/>
        <w:spacing w:line="560" w:lineRule="exact"/>
        <w:ind w:firstLine="600"/>
        <w:jc w:val="left"/>
        <w:rPr>
          <w:rFonts w:hint="eastAsia" w:asciiTheme="minorEastAsia" w:hAnsiTheme="minorEastAsia" w:cstheme="minorEastAsia"/>
          <w:sz w:val="24"/>
          <w:szCs w:val="24"/>
        </w:rPr>
      </w:pPr>
    </w:p>
    <w:p w14:paraId="211A04A4">
      <w:pPr>
        <w:widowControl/>
        <w:adjustRightInd w:val="0"/>
        <w:snapToGrid w:val="0"/>
        <w:spacing w:line="560" w:lineRule="exact"/>
        <w:ind w:firstLine="6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特此公告。</w:t>
      </w:r>
    </w:p>
    <w:p w14:paraId="7E30C1F2">
      <w:pPr>
        <w:widowControl/>
        <w:spacing w:line="560" w:lineRule="exact"/>
        <w:jc w:val="right"/>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山东好当家海洋发展股份有限公司董事会                          </w:t>
      </w:r>
    </w:p>
    <w:p w14:paraId="2F8D4DDC">
      <w:pPr>
        <w:pStyle w:val="29"/>
        <w:adjustRightInd w:val="0"/>
        <w:snapToGrid w:val="0"/>
        <w:spacing w:line="560" w:lineRule="exact"/>
        <w:ind w:firstLine="480" w:firstLineChars="200"/>
        <w:jc w:val="righ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2026年1月20日</w:t>
      </w:r>
    </w:p>
    <w:p w14:paraId="5AF0CEF5">
      <w:pPr>
        <w:pStyle w:val="29"/>
        <w:adjustRightInd w:val="0"/>
        <w:snapToGrid w:val="0"/>
        <w:spacing w:line="560" w:lineRule="exact"/>
        <w:ind w:firstLine="480" w:firstLineChars="200"/>
        <w:jc w:val="right"/>
        <w:rPr>
          <w:rFonts w:hint="eastAsia" w:ascii="仿宋" w:hAnsi="仿宋" w:eastAsia="仿宋_GB2312"/>
          <w:color w:val="000000"/>
        </w:rPr>
      </w:pPr>
    </w:p>
    <w:p w14:paraId="1376CADD">
      <w:pPr>
        <w:adjustRightInd w:val="0"/>
        <w:snapToGrid w:val="0"/>
        <w:spacing w:line="360" w:lineRule="auto"/>
        <w:jc w:val="right"/>
        <w:rPr>
          <w:rFonts w:hint="eastAsia" w:asciiTheme="majorEastAsia" w:hAnsiTheme="majorEastAsia" w:eastAsiaTheme="major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41236"/>
    <w:multiLevelType w:val="singleLevel"/>
    <w:tmpl w:val="CEE41236"/>
    <w:lvl w:ilvl="0" w:tentative="0">
      <w:start w:val="1"/>
      <w:numFmt w:val="chineseCountingThousand"/>
      <w:lvlText w:val="%1、"/>
      <w:lvlJc w:val="left"/>
      <w:pPr>
        <w:ind w:left="440" w:hanging="44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 w:name="RemovedBindingXPath" w:val="true"/>
  </w:docVars>
  <w:rsids>
    <w:rsidRoot w:val="008C5DB8"/>
    <w:rsid w:val="00004EF0"/>
    <w:rsid w:val="0000622B"/>
    <w:rsid w:val="00007894"/>
    <w:rsid w:val="00011B58"/>
    <w:rsid w:val="00011D6B"/>
    <w:rsid w:val="00011E7C"/>
    <w:rsid w:val="00013193"/>
    <w:rsid w:val="000134A9"/>
    <w:rsid w:val="00013C7A"/>
    <w:rsid w:val="000146D4"/>
    <w:rsid w:val="00014DAA"/>
    <w:rsid w:val="0001513D"/>
    <w:rsid w:val="00016A68"/>
    <w:rsid w:val="000209EB"/>
    <w:rsid w:val="00023FE2"/>
    <w:rsid w:val="00024791"/>
    <w:rsid w:val="00024B0F"/>
    <w:rsid w:val="000316A0"/>
    <w:rsid w:val="000316DE"/>
    <w:rsid w:val="000320FF"/>
    <w:rsid w:val="00036E39"/>
    <w:rsid w:val="000415E2"/>
    <w:rsid w:val="00041AFF"/>
    <w:rsid w:val="00041B70"/>
    <w:rsid w:val="00050723"/>
    <w:rsid w:val="0005296D"/>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677"/>
    <w:rsid w:val="000A777E"/>
    <w:rsid w:val="000A779D"/>
    <w:rsid w:val="000B1C0F"/>
    <w:rsid w:val="000B26F4"/>
    <w:rsid w:val="000B5402"/>
    <w:rsid w:val="000B61DD"/>
    <w:rsid w:val="000B6EFB"/>
    <w:rsid w:val="000C126A"/>
    <w:rsid w:val="000C1CD5"/>
    <w:rsid w:val="000C26F1"/>
    <w:rsid w:val="000C2BA7"/>
    <w:rsid w:val="000C4D9C"/>
    <w:rsid w:val="000C4F6E"/>
    <w:rsid w:val="000D00E5"/>
    <w:rsid w:val="000D0554"/>
    <w:rsid w:val="000D408E"/>
    <w:rsid w:val="000D4135"/>
    <w:rsid w:val="000D46D2"/>
    <w:rsid w:val="000D70E1"/>
    <w:rsid w:val="000D71C2"/>
    <w:rsid w:val="000E2BD7"/>
    <w:rsid w:val="000E4C4B"/>
    <w:rsid w:val="000E5442"/>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3A27"/>
    <w:rsid w:val="00130032"/>
    <w:rsid w:val="0013329D"/>
    <w:rsid w:val="001345D6"/>
    <w:rsid w:val="00135412"/>
    <w:rsid w:val="00136B4D"/>
    <w:rsid w:val="00142572"/>
    <w:rsid w:val="00142BE7"/>
    <w:rsid w:val="00144A2D"/>
    <w:rsid w:val="00145AE4"/>
    <w:rsid w:val="00146AE6"/>
    <w:rsid w:val="00147BA3"/>
    <w:rsid w:val="001509BD"/>
    <w:rsid w:val="001511F4"/>
    <w:rsid w:val="00154ECD"/>
    <w:rsid w:val="00154F63"/>
    <w:rsid w:val="001627BA"/>
    <w:rsid w:val="001635C5"/>
    <w:rsid w:val="001656ED"/>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522"/>
    <w:rsid w:val="00215E68"/>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55F80"/>
    <w:rsid w:val="0026315D"/>
    <w:rsid w:val="00264A3A"/>
    <w:rsid w:val="00264CAD"/>
    <w:rsid w:val="002659BF"/>
    <w:rsid w:val="00265D6C"/>
    <w:rsid w:val="00265E5F"/>
    <w:rsid w:val="0026718A"/>
    <w:rsid w:val="00272C91"/>
    <w:rsid w:val="00272F07"/>
    <w:rsid w:val="00275078"/>
    <w:rsid w:val="00276EB0"/>
    <w:rsid w:val="00277C1E"/>
    <w:rsid w:val="002808A9"/>
    <w:rsid w:val="00281CD4"/>
    <w:rsid w:val="002820C2"/>
    <w:rsid w:val="0028573B"/>
    <w:rsid w:val="002859DB"/>
    <w:rsid w:val="00290FC6"/>
    <w:rsid w:val="002930BD"/>
    <w:rsid w:val="002948E5"/>
    <w:rsid w:val="00295147"/>
    <w:rsid w:val="00295A30"/>
    <w:rsid w:val="00295B1A"/>
    <w:rsid w:val="00296B71"/>
    <w:rsid w:val="002A2075"/>
    <w:rsid w:val="002A20B3"/>
    <w:rsid w:val="002A3368"/>
    <w:rsid w:val="002A40E8"/>
    <w:rsid w:val="002A5BD6"/>
    <w:rsid w:val="002A6062"/>
    <w:rsid w:val="002B03CC"/>
    <w:rsid w:val="002B0DEC"/>
    <w:rsid w:val="002B3462"/>
    <w:rsid w:val="002B6AFA"/>
    <w:rsid w:val="002B7FB0"/>
    <w:rsid w:val="002C0A13"/>
    <w:rsid w:val="002C1998"/>
    <w:rsid w:val="002C4298"/>
    <w:rsid w:val="002C51A6"/>
    <w:rsid w:val="002C578E"/>
    <w:rsid w:val="002C73D0"/>
    <w:rsid w:val="002D11F5"/>
    <w:rsid w:val="002D1C0D"/>
    <w:rsid w:val="002D7A46"/>
    <w:rsid w:val="002E0F85"/>
    <w:rsid w:val="002E17BB"/>
    <w:rsid w:val="002E29D6"/>
    <w:rsid w:val="002E3CFE"/>
    <w:rsid w:val="002E5862"/>
    <w:rsid w:val="002E6FED"/>
    <w:rsid w:val="002F0218"/>
    <w:rsid w:val="002F4615"/>
    <w:rsid w:val="002F7887"/>
    <w:rsid w:val="00300E0C"/>
    <w:rsid w:val="003068DE"/>
    <w:rsid w:val="00306CA5"/>
    <w:rsid w:val="003071F3"/>
    <w:rsid w:val="00317BC2"/>
    <w:rsid w:val="003216A9"/>
    <w:rsid w:val="0032367F"/>
    <w:rsid w:val="00323A21"/>
    <w:rsid w:val="0032458D"/>
    <w:rsid w:val="003253F1"/>
    <w:rsid w:val="00325654"/>
    <w:rsid w:val="0032604F"/>
    <w:rsid w:val="00331C12"/>
    <w:rsid w:val="00335113"/>
    <w:rsid w:val="00337BE0"/>
    <w:rsid w:val="003402FE"/>
    <w:rsid w:val="003428F3"/>
    <w:rsid w:val="00346A20"/>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5DF"/>
    <w:rsid w:val="003C16A8"/>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6FB8"/>
    <w:rsid w:val="00427543"/>
    <w:rsid w:val="00430B69"/>
    <w:rsid w:val="004311C3"/>
    <w:rsid w:val="0043754A"/>
    <w:rsid w:val="00437CE1"/>
    <w:rsid w:val="0044168F"/>
    <w:rsid w:val="00442A1B"/>
    <w:rsid w:val="00443A37"/>
    <w:rsid w:val="004443A8"/>
    <w:rsid w:val="00444D15"/>
    <w:rsid w:val="004452CF"/>
    <w:rsid w:val="004462D1"/>
    <w:rsid w:val="00447880"/>
    <w:rsid w:val="00452D11"/>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86885"/>
    <w:rsid w:val="00490CC5"/>
    <w:rsid w:val="00491D85"/>
    <w:rsid w:val="004923D4"/>
    <w:rsid w:val="00493080"/>
    <w:rsid w:val="00496916"/>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5628C"/>
    <w:rsid w:val="00560B7B"/>
    <w:rsid w:val="00561A5A"/>
    <w:rsid w:val="005633F3"/>
    <w:rsid w:val="005658C9"/>
    <w:rsid w:val="005755D1"/>
    <w:rsid w:val="00580A5C"/>
    <w:rsid w:val="0058191C"/>
    <w:rsid w:val="00581D6A"/>
    <w:rsid w:val="005876FC"/>
    <w:rsid w:val="0059056B"/>
    <w:rsid w:val="00591604"/>
    <w:rsid w:val="00591B49"/>
    <w:rsid w:val="00592AC6"/>
    <w:rsid w:val="0059356D"/>
    <w:rsid w:val="00594253"/>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200E"/>
    <w:rsid w:val="006634E1"/>
    <w:rsid w:val="00666C4D"/>
    <w:rsid w:val="00674103"/>
    <w:rsid w:val="00674AEB"/>
    <w:rsid w:val="00675CB6"/>
    <w:rsid w:val="006775D3"/>
    <w:rsid w:val="006800B3"/>
    <w:rsid w:val="00681310"/>
    <w:rsid w:val="00681474"/>
    <w:rsid w:val="00681F63"/>
    <w:rsid w:val="00686268"/>
    <w:rsid w:val="0068733A"/>
    <w:rsid w:val="00692118"/>
    <w:rsid w:val="00692532"/>
    <w:rsid w:val="00695C7D"/>
    <w:rsid w:val="0069742F"/>
    <w:rsid w:val="006A0A03"/>
    <w:rsid w:val="006A2470"/>
    <w:rsid w:val="006A2D38"/>
    <w:rsid w:val="006A7E6C"/>
    <w:rsid w:val="006B3409"/>
    <w:rsid w:val="006B56A9"/>
    <w:rsid w:val="006B5AA8"/>
    <w:rsid w:val="006B6815"/>
    <w:rsid w:val="006C1BEB"/>
    <w:rsid w:val="006C3189"/>
    <w:rsid w:val="006C59C6"/>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E29"/>
    <w:rsid w:val="0070411A"/>
    <w:rsid w:val="00704EED"/>
    <w:rsid w:val="0070522C"/>
    <w:rsid w:val="00707527"/>
    <w:rsid w:val="0071102F"/>
    <w:rsid w:val="00713304"/>
    <w:rsid w:val="007138A7"/>
    <w:rsid w:val="007138E6"/>
    <w:rsid w:val="00715DE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83EEA"/>
    <w:rsid w:val="00783FAF"/>
    <w:rsid w:val="00792C7B"/>
    <w:rsid w:val="007949FE"/>
    <w:rsid w:val="007951BF"/>
    <w:rsid w:val="0079698F"/>
    <w:rsid w:val="007A1462"/>
    <w:rsid w:val="007A1EA2"/>
    <w:rsid w:val="007A4620"/>
    <w:rsid w:val="007A4CF8"/>
    <w:rsid w:val="007A580E"/>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3027"/>
    <w:rsid w:val="007C4C7C"/>
    <w:rsid w:val="007C4D82"/>
    <w:rsid w:val="007C5260"/>
    <w:rsid w:val="007D43E7"/>
    <w:rsid w:val="007D4A15"/>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169A3"/>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1D4E"/>
    <w:rsid w:val="008531D2"/>
    <w:rsid w:val="008573C5"/>
    <w:rsid w:val="00861177"/>
    <w:rsid w:val="00861AE5"/>
    <w:rsid w:val="00862B46"/>
    <w:rsid w:val="00862EC3"/>
    <w:rsid w:val="00865F95"/>
    <w:rsid w:val="0087074B"/>
    <w:rsid w:val="00871507"/>
    <w:rsid w:val="0087601E"/>
    <w:rsid w:val="00876218"/>
    <w:rsid w:val="00876CAD"/>
    <w:rsid w:val="008804AB"/>
    <w:rsid w:val="00882C4D"/>
    <w:rsid w:val="0088305F"/>
    <w:rsid w:val="00885291"/>
    <w:rsid w:val="0088596B"/>
    <w:rsid w:val="00893D1F"/>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48E"/>
    <w:rsid w:val="009278A1"/>
    <w:rsid w:val="00927CC9"/>
    <w:rsid w:val="00930785"/>
    <w:rsid w:val="00930E04"/>
    <w:rsid w:val="00931325"/>
    <w:rsid w:val="0093179D"/>
    <w:rsid w:val="00932D84"/>
    <w:rsid w:val="00933ABB"/>
    <w:rsid w:val="00933BFC"/>
    <w:rsid w:val="00941234"/>
    <w:rsid w:val="0094186D"/>
    <w:rsid w:val="009422FF"/>
    <w:rsid w:val="00942575"/>
    <w:rsid w:val="0094357B"/>
    <w:rsid w:val="00945D56"/>
    <w:rsid w:val="00946D24"/>
    <w:rsid w:val="00947FFA"/>
    <w:rsid w:val="00950AAF"/>
    <w:rsid w:val="00951D84"/>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19D2"/>
    <w:rsid w:val="0099345F"/>
    <w:rsid w:val="00997254"/>
    <w:rsid w:val="009A1B98"/>
    <w:rsid w:val="009A240C"/>
    <w:rsid w:val="009A5C7D"/>
    <w:rsid w:val="009A5DAF"/>
    <w:rsid w:val="009A6874"/>
    <w:rsid w:val="009A7601"/>
    <w:rsid w:val="009B026F"/>
    <w:rsid w:val="009B3ABD"/>
    <w:rsid w:val="009B7AEF"/>
    <w:rsid w:val="009C16F8"/>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56CC"/>
    <w:rsid w:val="00A06C7A"/>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3192"/>
    <w:rsid w:val="00B16B54"/>
    <w:rsid w:val="00B17D42"/>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45B2"/>
    <w:rsid w:val="00B76C1C"/>
    <w:rsid w:val="00B77CC3"/>
    <w:rsid w:val="00B82274"/>
    <w:rsid w:val="00B82B7A"/>
    <w:rsid w:val="00B82C84"/>
    <w:rsid w:val="00B84BB2"/>
    <w:rsid w:val="00B85437"/>
    <w:rsid w:val="00B9201F"/>
    <w:rsid w:val="00B924E8"/>
    <w:rsid w:val="00B95321"/>
    <w:rsid w:val="00B96BA1"/>
    <w:rsid w:val="00B97B6F"/>
    <w:rsid w:val="00B97E3A"/>
    <w:rsid w:val="00BA07DF"/>
    <w:rsid w:val="00BA1185"/>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2958"/>
    <w:rsid w:val="00BC33E9"/>
    <w:rsid w:val="00BC3975"/>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C05"/>
    <w:rsid w:val="00C13F3C"/>
    <w:rsid w:val="00C144FC"/>
    <w:rsid w:val="00C154E0"/>
    <w:rsid w:val="00C1607F"/>
    <w:rsid w:val="00C16743"/>
    <w:rsid w:val="00C176BF"/>
    <w:rsid w:val="00C17AE0"/>
    <w:rsid w:val="00C17E9A"/>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8A6"/>
    <w:rsid w:val="00C52D17"/>
    <w:rsid w:val="00C53580"/>
    <w:rsid w:val="00C5731A"/>
    <w:rsid w:val="00C57A49"/>
    <w:rsid w:val="00C6058E"/>
    <w:rsid w:val="00C60C47"/>
    <w:rsid w:val="00C6371D"/>
    <w:rsid w:val="00C6533B"/>
    <w:rsid w:val="00C65853"/>
    <w:rsid w:val="00C65A02"/>
    <w:rsid w:val="00C66DFC"/>
    <w:rsid w:val="00C67A0D"/>
    <w:rsid w:val="00C7449A"/>
    <w:rsid w:val="00C7509C"/>
    <w:rsid w:val="00C76965"/>
    <w:rsid w:val="00C76AE5"/>
    <w:rsid w:val="00C80795"/>
    <w:rsid w:val="00C81131"/>
    <w:rsid w:val="00C823BD"/>
    <w:rsid w:val="00C823C0"/>
    <w:rsid w:val="00C82ADF"/>
    <w:rsid w:val="00C85898"/>
    <w:rsid w:val="00C85B23"/>
    <w:rsid w:val="00C85DFC"/>
    <w:rsid w:val="00C87D04"/>
    <w:rsid w:val="00C87EFC"/>
    <w:rsid w:val="00C914B2"/>
    <w:rsid w:val="00C925C6"/>
    <w:rsid w:val="00C93E0F"/>
    <w:rsid w:val="00C96AA0"/>
    <w:rsid w:val="00C96B4E"/>
    <w:rsid w:val="00C9754C"/>
    <w:rsid w:val="00CA40B0"/>
    <w:rsid w:val="00CA5963"/>
    <w:rsid w:val="00CA5F3C"/>
    <w:rsid w:val="00CA6285"/>
    <w:rsid w:val="00CA62D8"/>
    <w:rsid w:val="00CB23BD"/>
    <w:rsid w:val="00CB3022"/>
    <w:rsid w:val="00CB3998"/>
    <w:rsid w:val="00CB5618"/>
    <w:rsid w:val="00CB577A"/>
    <w:rsid w:val="00CC2320"/>
    <w:rsid w:val="00CC290D"/>
    <w:rsid w:val="00CC483E"/>
    <w:rsid w:val="00CD0519"/>
    <w:rsid w:val="00CD09B1"/>
    <w:rsid w:val="00CD2075"/>
    <w:rsid w:val="00CD4E82"/>
    <w:rsid w:val="00CD598F"/>
    <w:rsid w:val="00CD5F14"/>
    <w:rsid w:val="00CD6A04"/>
    <w:rsid w:val="00CE374C"/>
    <w:rsid w:val="00CE4A6D"/>
    <w:rsid w:val="00CE5795"/>
    <w:rsid w:val="00CE63C1"/>
    <w:rsid w:val="00CF1E4D"/>
    <w:rsid w:val="00CF29FF"/>
    <w:rsid w:val="00CF2A56"/>
    <w:rsid w:val="00CF44E4"/>
    <w:rsid w:val="00CF46A3"/>
    <w:rsid w:val="00CF5FE7"/>
    <w:rsid w:val="00D07067"/>
    <w:rsid w:val="00D075AA"/>
    <w:rsid w:val="00D10370"/>
    <w:rsid w:val="00D11861"/>
    <w:rsid w:val="00D11D57"/>
    <w:rsid w:val="00D139D8"/>
    <w:rsid w:val="00D15067"/>
    <w:rsid w:val="00D16C7C"/>
    <w:rsid w:val="00D16E03"/>
    <w:rsid w:val="00D174C9"/>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AD0"/>
    <w:rsid w:val="00D72C3E"/>
    <w:rsid w:val="00D72E1C"/>
    <w:rsid w:val="00D74508"/>
    <w:rsid w:val="00D75432"/>
    <w:rsid w:val="00D776E0"/>
    <w:rsid w:val="00D81B90"/>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0EF6"/>
    <w:rsid w:val="00DB42D3"/>
    <w:rsid w:val="00DB4607"/>
    <w:rsid w:val="00DB4F29"/>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0271"/>
    <w:rsid w:val="00DE1E8E"/>
    <w:rsid w:val="00DE4050"/>
    <w:rsid w:val="00DE6293"/>
    <w:rsid w:val="00DE6C13"/>
    <w:rsid w:val="00DE71AD"/>
    <w:rsid w:val="00DF0B58"/>
    <w:rsid w:val="00DF13E9"/>
    <w:rsid w:val="00DF2370"/>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37B2"/>
    <w:rsid w:val="00E33F2E"/>
    <w:rsid w:val="00E36046"/>
    <w:rsid w:val="00E368C1"/>
    <w:rsid w:val="00E42686"/>
    <w:rsid w:val="00E45713"/>
    <w:rsid w:val="00E5141A"/>
    <w:rsid w:val="00E525EF"/>
    <w:rsid w:val="00E52B61"/>
    <w:rsid w:val="00E542ED"/>
    <w:rsid w:val="00E551C4"/>
    <w:rsid w:val="00E5608B"/>
    <w:rsid w:val="00E564F8"/>
    <w:rsid w:val="00E57237"/>
    <w:rsid w:val="00E57487"/>
    <w:rsid w:val="00E64429"/>
    <w:rsid w:val="00E65054"/>
    <w:rsid w:val="00E6534B"/>
    <w:rsid w:val="00E66780"/>
    <w:rsid w:val="00E6678D"/>
    <w:rsid w:val="00E705B8"/>
    <w:rsid w:val="00E711DA"/>
    <w:rsid w:val="00E75F3F"/>
    <w:rsid w:val="00E7715F"/>
    <w:rsid w:val="00E773DC"/>
    <w:rsid w:val="00E810AC"/>
    <w:rsid w:val="00E828AC"/>
    <w:rsid w:val="00E84345"/>
    <w:rsid w:val="00E87CC3"/>
    <w:rsid w:val="00E91098"/>
    <w:rsid w:val="00E9210B"/>
    <w:rsid w:val="00EA3AE2"/>
    <w:rsid w:val="00EA4A45"/>
    <w:rsid w:val="00EA4CD3"/>
    <w:rsid w:val="00EA4FFB"/>
    <w:rsid w:val="00EA6164"/>
    <w:rsid w:val="00EA7A01"/>
    <w:rsid w:val="00EA7CCD"/>
    <w:rsid w:val="00EB154B"/>
    <w:rsid w:val="00EB234D"/>
    <w:rsid w:val="00EB5C44"/>
    <w:rsid w:val="00EB5FE0"/>
    <w:rsid w:val="00EC185B"/>
    <w:rsid w:val="00EC3922"/>
    <w:rsid w:val="00EC428E"/>
    <w:rsid w:val="00EC4F93"/>
    <w:rsid w:val="00EC50AD"/>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35B"/>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B738B"/>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1F480722"/>
    <w:rsid w:val="2D7E43AF"/>
    <w:rsid w:val="43A3495F"/>
    <w:rsid w:val="4CC73D93"/>
    <w:rsid w:val="67736E0F"/>
    <w:rsid w:val="6EDF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style>
  <w:style w:type="paragraph" w:styleId="6">
    <w:name w:val="Balloon Text"/>
    <w:basedOn w:val="1"/>
    <w:link w:val="1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6"/>
    <w:semiHidden/>
    <w:qFormat/>
    <w:uiPriority w:val="99"/>
    <w:rPr>
      <w:sz w:val="18"/>
      <w:szCs w:val="18"/>
    </w:rPr>
  </w:style>
  <w:style w:type="character" w:customStyle="1" w:styleId="14">
    <w:name w:val="标题 1 字符"/>
    <w:basedOn w:val="11"/>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styleId="16">
    <w:name w:val="Placeholder Text"/>
    <w:basedOn w:val="11"/>
    <w:semiHidden/>
    <w:qFormat/>
    <w:uiPriority w:val="99"/>
    <w:rPr>
      <w:color w:val="auto"/>
    </w:rPr>
  </w:style>
  <w:style w:type="character" w:customStyle="1" w:styleId="17">
    <w:name w:val="页眉 字符"/>
    <w:basedOn w:val="11"/>
    <w:link w:val="8"/>
    <w:qFormat/>
    <w:uiPriority w:val="99"/>
    <w:rPr>
      <w:sz w:val="18"/>
      <w:szCs w:val="18"/>
    </w:rPr>
  </w:style>
  <w:style w:type="character" w:customStyle="1" w:styleId="18">
    <w:name w:val="页脚 字符"/>
    <w:basedOn w:val="11"/>
    <w:link w:val="7"/>
    <w:qFormat/>
    <w:uiPriority w:val="99"/>
    <w:rPr>
      <w:sz w:val="18"/>
      <w:szCs w:val="18"/>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character" w:customStyle="1" w:styleId="20">
    <w:name w:val="文档结构图 字符"/>
    <w:basedOn w:val="11"/>
    <w:link w:val="4"/>
    <w:semiHidden/>
    <w:qFormat/>
    <w:uiPriority w:val="99"/>
    <w:rPr>
      <w:rFonts w:ascii="宋体" w:eastAsia="宋体"/>
      <w:sz w:val="18"/>
      <w:szCs w:val="18"/>
    </w:rPr>
  </w:style>
  <w:style w:type="character" w:customStyle="1" w:styleId="21">
    <w:name w:val="样式1"/>
    <w:qFormat/>
    <w:uiPriority w:val="1"/>
  </w:style>
  <w:style w:type="character" w:customStyle="1" w:styleId="22">
    <w:name w:val="样式2"/>
    <w:basedOn w:val="21"/>
    <w:qFormat/>
    <w:uiPriority w:val="1"/>
  </w:style>
  <w:style w:type="character" w:customStyle="1" w:styleId="23">
    <w:name w:val="样式3"/>
    <w:basedOn w:val="21"/>
    <w:qFormat/>
    <w:uiPriority w:val="1"/>
  </w:style>
  <w:style w:type="character" w:customStyle="1" w:styleId="24">
    <w:name w:val="样式4"/>
    <w:basedOn w:val="21"/>
    <w:qFormat/>
    <w:uiPriority w:val="1"/>
  </w:style>
  <w:style w:type="character" w:customStyle="1" w:styleId="25">
    <w:name w:val="样式5"/>
    <w:basedOn w:val="21"/>
    <w:qFormat/>
    <w:uiPriority w:val="1"/>
  </w:style>
  <w:style w:type="character" w:customStyle="1" w:styleId="26">
    <w:name w:val="样式6"/>
    <w:basedOn w:val="24"/>
    <w:qFormat/>
    <w:uiPriority w:val="1"/>
  </w:style>
  <w:style w:type="character" w:customStyle="1" w:styleId="27">
    <w:name w:val="样式7"/>
    <w:basedOn w:val="24"/>
    <w:qFormat/>
    <w:uiPriority w:val="1"/>
  </w:style>
  <w:style w:type="character" w:customStyle="1" w:styleId="28">
    <w:name w:val="批注文字 字符"/>
    <w:basedOn w:val="11"/>
    <w:link w:val="5"/>
    <w:semiHidden/>
    <w:qFormat/>
    <w:uiPriority w:val="99"/>
  </w:style>
  <w:style w:type="paragraph" w:customStyle="1" w:styleId="29">
    <w:name w:val="p0"/>
    <w:basedOn w:val="1"/>
    <w:qFormat/>
    <w:uiPriority w:val="0"/>
    <w:pPr>
      <w:widowControl/>
    </w:pPr>
    <w:rPr>
      <w:rFonts w:ascii="Book Antiqua" w:hAnsi="Book Antiqua"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18BFE060-4ACA-46FC-870C-C19C3B9DC7D6}"/>
      </w:docPartPr>
      <w:docPartBody>
        <w:p w14:paraId="5118F2AE">
          <w:pPr>
            <w:pStyle w:val="5"/>
            <w:rPr>
              <w:rFonts w:hint="eastAsia"/>
            </w:rPr>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32CF6"/>
    <w:rsid w:val="000343D6"/>
    <w:rsid w:val="0004422D"/>
    <w:rsid w:val="00051238"/>
    <w:rsid w:val="00064914"/>
    <w:rsid w:val="000777D0"/>
    <w:rsid w:val="00091B04"/>
    <w:rsid w:val="000927E9"/>
    <w:rsid w:val="000A7677"/>
    <w:rsid w:val="000B72CA"/>
    <w:rsid w:val="000D5200"/>
    <w:rsid w:val="000E3071"/>
    <w:rsid w:val="00111BD1"/>
    <w:rsid w:val="00130032"/>
    <w:rsid w:val="00145670"/>
    <w:rsid w:val="0016580D"/>
    <w:rsid w:val="0019225F"/>
    <w:rsid w:val="001D5BCD"/>
    <w:rsid w:val="001D6115"/>
    <w:rsid w:val="002143E6"/>
    <w:rsid w:val="00256D89"/>
    <w:rsid w:val="00267098"/>
    <w:rsid w:val="00282A8F"/>
    <w:rsid w:val="002A1489"/>
    <w:rsid w:val="002E4A40"/>
    <w:rsid w:val="002E6255"/>
    <w:rsid w:val="00306E3D"/>
    <w:rsid w:val="00316D69"/>
    <w:rsid w:val="0036106E"/>
    <w:rsid w:val="00376DD0"/>
    <w:rsid w:val="003810DE"/>
    <w:rsid w:val="003906EF"/>
    <w:rsid w:val="003B04EC"/>
    <w:rsid w:val="003B50D8"/>
    <w:rsid w:val="003D385E"/>
    <w:rsid w:val="00421896"/>
    <w:rsid w:val="0043069B"/>
    <w:rsid w:val="00443A37"/>
    <w:rsid w:val="00452D11"/>
    <w:rsid w:val="004605AA"/>
    <w:rsid w:val="00495DE2"/>
    <w:rsid w:val="004A1379"/>
    <w:rsid w:val="004A2790"/>
    <w:rsid w:val="004A4D38"/>
    <w:rsid w:val="004B104B"/>
    <w:rsid w:val="004B2A73"/>
    <w:rsid w:val="004B72D1"/>
    <w:rsid w:val="004E2C00"/>
    <w:rsid w:val="00505B16"/>
    <w:rsid w:val="00524560"/>
    <w:rsid w:val="005409B4"/>
    <w:rsid w:val="00541ABD"/>
    <w:rsid w:val="00584924"/>
    <w:rsid w:val="0058791E"/>
    <w:rsid w:val="00594253"/>
    <w:rsid w:val="005A02F7"/>
    <w:rsid w:val="005B1E3A"/>
    <w:rsid w:val="005D54A9"/>
    <w:rsid w:val="00602E7D"/>
    <w:rsid w:val="00633C9B"/>
    <w:rsid w:val="00645CB1"/>
    <w:rsid w:val="00687612"/>
    <w:rsid w:val="006B5AA8"/>
    <w:rsid w:val="006B7BE4"/>
    <w:rsid w:val="00734AD3"/>
    <w:rsid w:val="00752860"/>
    <w:rsid w:val="00765580"/>
    <w:rsid w:val="00777D46"/>
    <w:rsid w:val="00780325"/>
    <w:rsid w:val="00781254"/>
    <w:rsid w:val="0078693E"/>
    <w:rsid w:val="007A4890"/>
    <w:rsid w:val="007B11DD"/>
    <w:rsid w:val="007B1DA5"/>
    <w:rsid w:val="007C13F2"/>
    <w:rsid w:val="007C7D34"/>
    <w:rsid w:val="00800822"/>
    <w:rsid w:val="00846FD4"/>
    <w:rsid w:val="00851D98"/>
    <w:rsid w:val="008664ED"/>
    <w:rsid w:val="008F361A"/>
    <w:rsid w:val="00932870"/>
    <w:rsid w:val="0095546D"/>
    <w:rsid w:val="009830BF"/>
    <w:rsid w:val="00985796"/>
    <w:rsid w:val="00991629"/>
    <w:rsid w:val="00996F77"/>
    <w:rsid w:val="009A3853"/>
    <w:rsid w:val="009C514E"/>
    <w:rsid w:val="009C7DBC"/>
    <w:rsid w:val="00A10E8A"/>
    <w:rsid w:val="00A3150D"/>
    <w:rsid w:val="00A41B15"/>
    <w:rsid w:val="00A76F92"/>
    <w:rsid w:val="00A808AB"/>
    <w:rsid w:val="00A86D8A"/>
    <w:rsid w:val="00AA1850"/>
    <w:rsid w:val="00AA1CD6"/>
    <w:rsid w:val="00AB46B1"/>
    <w:rsid w:val="00BD611D"/>
    <w:rsid w:val="00C01254"/>
    <w:rsid w:val="00C15422"/>
    <w:rsid w:val="00C1573E"/>
    <w:rsid w:val="00C17E9A"/>
    <w:rsid w:val="00CA0358"/>
    <w:rsid w:val="00CB6A47"/>
    <w:rsid w:val="00D047C8"/>
    <w:rsid w:val="00D139D8"/>
    <w:rsid w:val="00D26A94"/>
    <w:rsid w:val="00D711C1"/>
    <w:rsid w:val="00D74505"/>
    <w:rsid w:val="00D839D6"/>
    <w:rsid w:val="00DB1BD1"/>
    <w:rsid w:val="00DC38EF"/>
    <w:rsid w:val="00DD166E"/>
    <w:rsid w:val="00DF2370"/>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]]></m:sse>
</m:mapping>
</file>

<file path=customXml/item5.xml><?xml version="1.0" encoding="utf-8"?>
<t:template xmlns:t="http://mapping.word.org/2012/template">
  <t:sse><![CDATA[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]]></t:sse>
</t:templat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98B501-917D-472D-AC19-F30F1EB82784}">
  <ds:schemaRefs/>
</ds:datastoreItem>
</file>

<file path=customXml/itemProps3.xml><?xml version="1.0" encoding="utf-8"?>
<ds:datastoreItem xmlns:ds="http://schemas.openxmlformats.org/officeDocument/2006/customXml" ds:itemID="{AE2A90FD-D442-4998-8BC2-A66505EB9ACE}">
  <ds:schemaRefs/>
</ds:datastoreItem>
</file>

<file path=customXml/itemProps4.xml><?xml version="1.0" encoding="utf-8"?>
<ds:datastoreItem xmlns:ds="http://schemas.openxmlformats.org/officeDocument/2006/customXml" ds:itemID="{01B1A17D-9B58-4B01-A41C-F76F65F79B79}">
  <ds:schemaRefs/>
</ds:datastoreItem>
</file>

<file path=customXml/itemProps5.xml><?xml version="1.0" encoding="utf-8"?>
<ds:datastoreItem xmlns:ds="http://schemas.openxmlformats.org/officeDocument/2006/customXml" ds:itemID="{7D2F9D7F-68A1-422C-B9C1-45F627A249B5}">
  <ds:schemaRefs/>
</ds:datastoreItem>
</file>

<file path=customXml/itemProps6.xml><?xml version="1.0" encoding="utf-8"?>
<ds:datastoreItem xmlns:ds="http://schemas.openxmlformats.org/officeDocument/2006/customXml" ds:itemID="{A09E030C-C453-49B0-9BA3-EE608291E937}">
  <ds:schemaRefs/>
</ds:datastoreItem>
</file>

<file path=docProps/app.xml><?xml version="1.0" encoding="utf-8"?>
<Properties xmlns="http://schemas.openxmlformats.org/officeDocument/2006/extended-properties" xmlns:vt="http://schemas.openxmlformats.org/officeDocument/2006/docPropsVTypes">
  <Template>SSEReport</Template>
  <Pages>3</Pages>
  <Words>1101</Words>
  <Characters>1345</Characters>
  <Lines>67</Lines>
  <Paragraphs>67</Paragraphs>
  <TotalTime>15</TotalTime>
  <ScaleCrop>false</ScaleCrop>
  <LinksUpToDate>false</LinksUpToDate>
  <CharactersWithSpaces>1453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2025-12-05T05:40:00Z</dcterms:created>
  <dc:creator>yangzhiquan</dc:creator>
  <cp:lastModifiedBy>行者</cp:lastModifiedBy>
  <cp:lastPrinted>2026-01-20T00:14:00Z</cp:lastPrinted>
  <dcterms:modified xsi:type="dcterms:W3CDTF">2026-01-20T08:31:15Z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2052-12.1.0.24657</vt:lpwstr>
  </property>
  <property fmtid="{D5CDD505-2E9C-101B-9397-08002B2CF9AE}" pid="4" name="ICV">
    <vt:lpwstr>BF556D7330AA484EB0B0951B45A76769_12</vt:lpwstr>
  </property>
</Properties>
</file>